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A6F16" w14:textId="77777777" w:rsidR="00523FD7" w:rsidRDefault="00523FD7" w:rsidP="00FD425B">
      <w:pPr>
        <w:rPr>
          <w:lang w:val="hr-HR"/>
        </w:rPr>
      </w:pPr>
    </w:p>
    <w:p w14:paraId="0E042757" w14:textId="49159F8A" w:rsidR="00FD425B" w:rsidRPr="001E688B" w:rsidRDefault="00FD425B" w:rsidP="00FD425B">
      <w:pPr>
        <w:rPr>
          <w:lang w:val="hr-HR"/>
        </w:rPr>
      </w:pPr>
      <w:r w:rsidRPr="001E688B">
        <w:rPr>
          <w:lang w:val="hr-HR"/>
        </w:rPr>
        <w:t xml:space="preserve">                  </w:t>
      </w:r>
      <w:r w:rsidR="00815F50">
        <w:rPr>
          <w:noProof/>
          <w:lang w:val="hr-HR" w:eastAsia="hr-HR"/>
        </w:rPr>
        <w:drawing>
          <wp:inline distT="0" distB="0" distL="0" distR="0" wp14:anchorId="6215DAC8" wp14:editId="3AD99AD5">
            <wp:extent cx="495300" cy="6477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inline>
        </w:drawing>
      </w:r>
      <w:r w:rsidRPr="001E688B">
        <w:rPr>
          <w:lang w:val="hr-HR"/>
        </w:rPr>
        <w:t xml:space="preserve">   </w:t>
      </w:r>
    </w:p>
    <w:p w14:paraId="5065EB9A" w14:textId="77777777" w:rsidR="00FD425B" w:rsidRPr="001E688B" w:rsidRDefault="00FD425B" w:rsidP="00FD425B">
      <w:pPr>
        <w:rPr>
          <w:sz w:val="20"/>
          <w:lang w:val="hr-HR"/>
        </w:rPr>
      </w:pPr>
      <w:r w:rsidRPr="001E688B">
        <w:rPr>
          <w:sz w:val="20"/>
          <w:lang w:val="hr-HR"/>
        </w:rPr>
        <w:t xml:space="preserve">      REPUBLIKA HRVATSKA</w:t>
      </w:r>
    </w:p>
    <w:p w14:paraId="710C5938" w14:textId="77777777" w:rsidR="00FD425B" w:rsidRPr="001E688B" w:rsidRDefault="00FD425B" w:rsidP="00FD425B">
      <w:pPr>
        <w:rPr>
          <w:lang w:val="hr-HR"/>
        </w:rPr>
      </w:pPr>
      <w:r w:rsidRPr="001E688B">
        <w:rPr>
          <w:sz w:val="20"/>
          <w:lang w:val="hr-HR"/>
        </w:rPr>
        <w:t>ŠIBENSKO-KNINSKA ŽUPANIJA</w:t>
      </w:r>
    </w:p>
    <w:p w14:paraId="01C7B73A" w14:textId="3CF10954" w:rsidR="00FD425B" w:rsidRPr="001E688B" w:rsidRDefault="00FD425B" w:rsidP="00FD425B">
      <w:pPr>
        <w:rPr>
          <w:lang w:val="hr-HR"/>
        </w:rPr>
      </w:pPr>
      <w:r w:rsidRPr="001E688B">
        <w:rPr>
          <w:lang w:val="hr-HR"/>
        </w:rPr>
        <w:t xml:space="preserve">                  </w:t>
      </w:r>
      <w:r w:rsidR="00815F50">
        <w:rPr>
          <w:noProof/>
          <w:lang w:val="hr-HR" w:eastAsia="hr-HR"/>
        </w:rPr>
        <w:drawing>
          <wp:inline distT="0" distB="0" distL="0" distR="0" wp14:anchorId="49D5DFAA" wp14:editId="030A4B22">
            <wp:extent cx="495300" cy="6667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14:paraId="65CCE58A" w14:textId="77777777" w:rsidR="00FD425B" w:rsidRPr="001E688B" w:rsidRDefault="00FD425B" w:rsidP="00FD425B">
      <w:pPr>
        <w:rPr>
          <w:lang w:val="hr-HR"/>
        </w:rPr>
      </w:pPr>
      <w:r w:rsidRPr="001E688B">
        <w:rPr>
          <w:b w:val="0"/>
          <w:lang w:val="hr-HR"/>
        </w:rPr>
        <w:t xml:space="preserve">     </w:t>
      </w:r>
      <w:r w:rsidRPr="001E688B">
        <w:rPr>
          <w:lang w:val="hr-HR"/>
        </w:rPr>
        <w:t>G R A D   Š I B E N I K</w:t>
      </w:r>
    </w:p>
    <w:p w14:paraId="008EC531" w14:textId="77777777" w:rsidR="00FD425B" w:rsidRPr="001E688B" w:rsidRDefault="004910A3" w:rsidP="00FD425B">
      <w:pPr>
        <w:rPr>
          <w:sz w:val="18"/>
          <w:lang w:val="hr-HR"/>
        </w:rPr>
      </w:pPr>
      <w:r w:rsidRPr="001E688B">
        <w:rPr>
          <w:sz w:val="18"/>
          <w:lang w:val="hr-HR"/>
        </w:rPr>
        <w:t xml:space="preserve">                   Gradonačelnik</w:t>
      </w:r>
    </w:p>
    <w:p w14:paraId="002F9C0E" w14:textId="77777777" w:rsidR="00FD425B" w:rsidRPr="001E688B" w:rsidRDefault="00FD425B" w:rsidP="00FD425B">
      <w:pPr>
        <w:rPr>
          <w:rFonts w:ascii="Tahoma" w:hAnsi="Tahoma" w:cs="Tahoma"/>
          <w:b w:val="0"/>
          <w:sz w:val="18"/>
          <w:lang w:val="hr-HR"/>
        </w:rPr>
      </w:pPr>
    </w:p>
    <w:p w14:paraId="3D8281DB" w14:textId="77777777" w:rsidR="00FD425B" w:rsidRPr="001E688B" w:rsidRDefault="00FD425B" w:rsidP="00FD425B">
      <w:pPr>
        <w:rPr>
          <w:b w:val="0"/>
          <w:sz w:val="18"/>
          <w:lang w:val="hr-HR"/>
        </w:rPr>
      </w:pPr>
    </w:p>
    <w:p w14:paraId="52BC7972" w14:textId="1DCBE3AA" w:rsidR="00433B82" w:rsidRDefault="00FD425B" w:rsidP="00FD425B">
      <w:pPr>
        <w:rPr>
          <w:sz w:val="18"/>
          <w:lang w:val="hr-HR"/>
        </w:rPr>
      </w:pPr>
      <w:r w:rsidRPr="001E688B">
        <w:rPr>
          <w:sz w:val="18"/>
          <w:lang w:val="hr-HR"/>
        </w:rPr>
        <w:t>KLASA</w:t>
      </w:r>
      <w:r w:rsidR="00873358">
        <w:rPr>
          <w:sz w:val="18"/>
          <w:lang w:val="hr-HR"/>
        </w:rPr>
        <w:t>:</w:t>
      </w:r>
      <w:r w:rsidR="00040524">
        <w:rPr>
          <w:sz w:val="18"/>
          <w:lang w:val="hr-HR"/>
        </w:rPr>
        <w:t xml:space="preserve"> </w:t>
      </w:r>
      <w:r w:rsidR="00C85FD9" w:rsidRPr="00C85FD9">
        <w:rPr>
          <w:sz w:val="18"/>
        </w:rPr>
        <w:t>944-05/20-01/34</w:t>
      </w:r>
    </w:p>
    <w:p w14:paraId="238BF869" w14:textId="522EE418" w:rsidR="00A333FE" w:rsidRDefault="00452E98" w:rsidP="00A333FE">
      <w:pPr>
        <w:rPr>
          <w:sz w:val="18"/>
          <w:lang w:val="hr-HR"/>
        </w:rPr>
      </w:pPr>
      <w:r>
        <w:rPr>
          <w:sz w:val="18"/>
          <w:lang w:val="hr-HR"/>
        </w:rPr>
        <w:t>U</w:t>
      </w:r>
      <w:r w:rsidR="00FD425B" w:rsidRPr="001E688B">
        <w:rPr>
          <w:sz w:val="18"/>
          <w:lang w:val="hr-HR"/>
        </w:rPr>
        <w:t>RBROJ</w:t>
      </w:r>
      <w:r w:rsidR="00B9214D">
        <w:rPr>
          <w:sz w:val="18"/>
          <w:lang w:val="hr-HR"/>
        </w:rPr>
        <w:t>:</w:t>
      </w:r>
      <w:r w:rsidR="00C85FD9" w:rsidRPr="00C85FD9">
        <w:t xml:space="preserve"> </w:t>
      </w:r>
      <w:r w:rsidR="00C85FD9" w:rsidRPr="00C85FD9">
        <w:rPr>
          <w:sz w:val="18"/>
        </w:rPr>
        <w:t>2182/01-07/3 -20-1</w:t>
      </w:r>
    </w:p>
    <w:p w14:paraId="4BC5A07F" w14:textId="77777777" w:rsidR="00CB6BB2" w:rsidRDefault="00CB6BB2" w:rsidP="00FD425B">
      <w:pPr>
        <w:rPr>
          <w:sz w:val="18"/>
          <w:lang w:val="hr-HR"/>
        </w:rPr>
      </w:pPr>
    </w:p>
    <w:p w14:paraId="77AB057F" w14:textId="5A152A46" w:rsidR="00FD425B" w:rsidRPr="001E688B" w:rsidRDefault="006478F0" w:rsidP="00FD425B">
      <w:pPr>
        <w:rPr>
          <w:sz w:val="18"/>
          <w:lang w:val="hr-HR"/>
        </w:rPr>
      </w:pPr>
      <w:r>
        <w:rPr>
          <w:sz w:val="18"/>
          <w:lang w:val="hr-HR"/>
        </w:rPr>
        <w:t>Šibenik,</w:t>
      </w:r>
      <w:r w:rsidR="00C85FD9">
        <w:rPr>
          <w:sz w:val="18"/>
          <w:lang w:val="hr-HR"/>
        </w:rPr>
        <w:t xml:space="preserve"> 13. studenog 2020. godine</w:t>
      </w:r>
    </w:p>
    <w:p w14:paraId="76FEBF69" w14:textId="77777777" w:rsidR="00FD425B" w:rsidRPr="001E688B" w:rsidRDefault="00FD425B" w:rsidP="00FD425B">
      <w:pPr>
        <w:rPr>
          <w:sz w:val="18"/>
          <w:lang w:val="hr-HR"/>
        </w:rPr>
      </w:pPr>
    </w:p>
    <w:p w14:paraId="26021D1A" w14:textId="77777777" w:rsidR="00FD425B" w:rsidRPr="001E688B" w:rsidRDefault="00FD425B" w:rsidP="00FD425B">
      <w:pPr>
        <w:rPr>
          <w:b w:val="0"/>
          <w:sz w:val="18"/>
          <w:lang w:val="hr-HR"/>
        </w:rPr>
      </w:pPr>
    </w:p>
    <w:p w14:paraId="3A232EF6" w14:textId="45B7EBA1" w:rsidR="00FD425B" w:rsidRPr="00111AE1" w:rsidRDefault="00FD425B" w:rsidP="004B0CDC">
      <w:pPr>
        <w:jc w:val="both"/>
        <w:rPr>
          <w:b w:val="0"/>
          <w:sz w:val="18"/>
          <w:szCs w:val="18"/>
          <w:lang w:val="hr-HR"/>
        </w:rPr>
      </w:pPr>
      <w:r w:rsidRPr="001E688B">
        <w:rPr>
          <w:b w:val="0"/>
          <w:sz w:val="18"/>
          <w:lang w:val="hr-HR"/>
        </w:rPr>
        <w:tab/>
      </w:r>
      <w:r w:rsidRPr="001E688B">
        <w:rPr>
          <w:b w:val="0"/>
          <w:sz w:val="18"/>
          <w:szCs w:val="18"/>
          <w:lang w:val="hr-HR"/>
        </w:rPr>
        <w:t xml:space="preserve">Na temelju članka 48. </w:t>
      </w:r>
      <w:r w:rsidR="008D69B7" w:rsidRPr="001E688B">
        <w:rPr>
          <w:b w:val="0"/>
          <w:sz w:val="18"/>
          <w:szCs w:val="18"/>
          <w:lang w:val="hr-HR"/>
        </w:rPr>
        <w:t xml:space="preserve">stavak. 1. točka 5. </w:t>
      </w:r>
      <w:r w:rsidRPr="001E688B">
        <w:rPr>
          <w:b w:val="0"/>
          <w:sz w:val="18"/>
          <w:szCs w:val="18"/>
          <w:lang w:val="hr-HR"/>
        </w:rPr>
        <w:t>Zakona o lokalnoj i područnoj (regionalnoj) samoupravi (“Narodne novine”, broj: 33/01, 60/01, 129/05, 109</w:t>
      </w:r>
      <w:r w:rsidR="0099750B">
        <w:rPr>
          <w:b w:val="0"/>
          <w:sz w:val="18"/>
          <w:szCs w:val="18"/>
          <w:lang w:val="hr-HR"/>
        </w:rPr>
        <w:t>/07, 125/08,</w:t>
      </w:r>
      <w:r w:rsidR="00951EF3" w:rsidRPr="001E688B">
        <w:rPr>
          <w:b w:val="0"/>
          <w:sz w:val="18"/>
          <w:szCs w:val="18"/>
          <w:lang w:val="hr-HR"/>
        </w:rPr>
        <w:t xml:space="preserve"> 36/09</w:t>
      </w:r>
      <w:r w:rsidR="00A6432D">
        <w:rPr>
          <w:b w:val="0"/>
          <w:sz w:val="18"/>
          <w:szCs w:val="18"/>
          <w:lang w:val="hr-HR"/>
        </w:rPr>
        <w:t xml:space="preserve">, </w:t>
      </w:r>
      <w:r w:rsidR="0099750B">
        <w:rPr>
          <w:b w:val="0"/>
          <w:sz w:val="18"/>
          <w:szCs w:val="18"/>
          <w:lang w:val="hr-HR"/>
        </w:rPr>
        <w:t>150/11</w:t>
      </w:r>
      <w:r w:rsidR="00A6432D">
        <w:rPr>
          <w:b w:val="0"/>
          <w:sz w:val="18"/>
          <w:szCs w:val="18"/>
          <w:lang w:val="hr-HR"/>
        </w:rPr>
        <w:t xml:space="preserve"> </w:t>
      </w:r>
      <w:r w:rsidR="00A6432D" w:rsidRPr="00522ABB">
        <w:rPr>
          <w:b w:val="0"/>
          <w:sz w:val="18"/>
          <w:szCs w:val="18"/>
          <w:lang w:val="hr-HR"/>
        </w:rPr>
        <w:t>i 144/12</w:t>
      </w:r>
      <w:r w:rsidR="00951EF3" w:rsidRPr="00522ABB">
        <w:rPr>
          <w:b w:val="0"/>
          <w:sz w:val="18"/>
          <w:szCs w:val="18"/>
          <w:lang w:val="hr-HR"/>
        </w:rPr>
        <w:t>), te</w:t>
      </w:r>
      <w:r w:rsidR="004B0CDC" w:rsidRPr="00522ABB">
        <w:rPr>
          <w:b w:val="0"/>
          <w:sz w:val="18"/>
          <w:szCs w:val="18"/>
          <w:lang w:val="hr-HR"/>
        </w:rPr>
        <w:t xml:space="preserve"> članka </w:t>
      </w:r>
      <w:r w:rsidR="00A73038" w:rsidRPr="00522ABB">
        <w:rPr>
          <w:b w:val="0"/>
          <w:sz w:val="18"/>
          <w:szCs w:val="18"/>
          <w:lang w:val="hr-HR"/>
        </w:rPr>
        <w:t xml:space="preserve">2. stavka 2., članka </w:t>
      </w:r>
      <w:r w:rsidR="00922324" w:rsidRPr="00522ABB">
        <w:rPr>
          <w:b w:val="0"/>
          <w:sz w:val="18"/>
          <w:szCs w:val="18"/>
          <w:lang w:val="hr-HR"/>
        </w:rPr>
        <w:t xml:space="preserve">3. i </w:t>
      </w:r>
      <w:r w:rsidR="00951EF3" w:rsidRPr="00522ABB">
        <w:rPr>
          <w:b w:val="0"/>
          <w:sz w:val="18"/>
          <w:szCs w:val="18"/>
          <w:lang w:val="hr-HR"/>
        </w:rPr>
        <w:t xml:space="preserve">članka </w:t>
      </w:r>
      <w:r w:rsidR="0099750B" w:rsidRPr="00522ABB">
        <w:rPr>
          <w:b w:val="0"/>
          <w:sz w:val="18"/>
          <w:szCs w:val="18"/>
          <w:lang w:val="hr-HR"/>
        </w:rPr>
        <w:t>12</w:t>
      </w:r>
      <w:r w:rsidRPr="00522ABB">
        <w:rPr>
          <w:b w:val="0"/>
          <w:sz w:val="18"/>
          <w:szCs w:val="18"/>
          <w:lang w:val="hr-HR"/>
        </w:rPr>
        <w:t>. Odluke o uvjetima i pos</w:t>
      </w:r>
      <w:r w:rsidR="00AE3B7E" w:rsidRPr="00522ABB">
        <w:rPr>
          <w:b w:val="0"/>
          <w:sz w:val="18"/>
          <w:szCs w:val="18"/>
          <w:lang w:val="hr-HR"/>
        </w:rPr>
        <w:t>tupku raspolaganja nekretninama</w:t>
      </w:r>
      <w:r w:rsidRPr="00522ABB">
        <w:rPr>
          <w:b w:val="0"/>
          <w:sz w:val="18"/>
          <w:szCs w:val="18"/>
          <w:lang w:val="hr-HR"/>
        </w:rPr>
        <w:t xml:space="preserve"> na području Gospodarske zone Podi – Grad Šibenik </w:t>
      </w:r>
      <w:r w:rsidR="001A53EC" w:rsidRPr="00522ABB">
        <w:rPr>
          <w:b w:val="0"/>
          <w:sz w:val="18"/>
          <w:szCs w:val="18"/>
          <w:lang w:val="hr-HR"/>
        </w:rPr>
        <w:t xml:space="preserve">(«Službeni </w:t>
      </w:r>
      <w:r w:rsidR="0038188A" w:rsidRPr="00522ABB">
        <w:rPr>
          <w:b w:val="0"/>
          <w:sz w:val="18"/>
          <w:szCs w:val="18"/>
          <w:lang w:val="hr-HR"/>
        </w:rPr>
        <w:t>glasnik Grada Šibenika</w:t>
      </w:r>
      <w:r w:rsidR="001A53EC" w:rsidRPr="00522ABB">
        <w:rPr>
          <w:b w:val="0"/>
          <w:sz w:val="18"/>
          <w:szCs w:val="18"/>
          <w:lang w:val="hr-HR"/>
        </w:rPr>
        <w:t xml:space="preserve"> », broj</w:t>
      </w:r>
      <w:r w:rsidR="00AE3B7E" w:rsidRPr="00522ABB">
        <w:rPr>
          <w:b w:val="0"/>
          <w:sz w:val="18"/>
          <w:szCs w:val="18"/>
          <w:lang w:val="hr-HR"/>
        </w:rPr>
        <w:t xml:space="preserve"> </w:t>
      </w:r>
      <w:r w:rsidR="001A53EC" w:rsidRPr="00522ABB">
        <w:rPr>
          <w:b w:val="0"/>
          <w:sz w:val="18"/>
          <w:szCs w:val="18"/>
          <w:lang w:val="hr-HR"/>
        </w:rPr>
        <w:t xml:space="preserve"> </w:t>
      </w:r>
      <w:r w:rsidR="0099750B" w:rsidRPr="00522ABB">
        <w:rPr>
          <w:b w:val="0"/>
          <w:sz w:val="18"/>
          <w:szCs w:val="18"/>
          <w:lang w:val="hr-HR"/>
        </w:rPr>
        <w:t xml:space="preserve">8/11 </w:t>
      </w:r>
      <w:r w:rsidR="00A73038" w:rsidRPr="00522ABB">
        <w:rPr>
          <w:b w:val="0"/>
          <w:sz w:val="18"/>
          <w:szCs w:val="18"/>
          <w:lang w:val="hr-HR"/>
        </w:rPr>
        <w:t>,</w:t>
      </w:r>
      <w:r w:rsidR="0099750B" w:rsidRPr="00522ABB">
        <w:rPr>
          <w:b w:val="0"/>
          <w:sz w:val="18"/>
          <w:szCs w:val="18"/>
          <w:lang w:val="hr-HR"/>
        </w:rPr>
        <w:t xml:space="preserve"> 6/12</w:t>
      </w:r>
      <w:r w:rsidR="00A73038" w:rsidRPr="00522ABB">
        <w:rPr>
          <w:b w:val="0"/>
          <w:sz w:val="18"/>
          <w:szCs w:val="18"/>
          <w:lang w:val="hr-HR"/>
        </w:rPr>
        <w:t>, 9/13, 4/16 i 9/19</w:t>
      </w:r>
      <w:r w:rsidR="001A53EC" w:rsidRPr="00522ABB">
        <w:rPr>
          <w:b w:val="0"/>
          <w:sz w:val="18"/>
          <w:szCs w:val="18"/>
          <w:lang w:val="hr-HR"/>
        </w:rPr>
        <w:t xml:space="preserve">),  </w:t>
      </w:r>
      <w:r w:rsidRPr="00522ABB">
        <w:rPr>
          <w:b w:val="0"/>
          <w:sz w:val="18"/>
          <w:szCs w:val="18"/>
          <w:lang w:val="hr-HR"/>
        </w:rPr>
        <w:t>Gradonačel</w:t>
      </w:r>
      <w:r w:rsidR="001A53EC" w:rsidRPr="00522ABB">
        <w:rPr>
          <w:b w:val="0"/>
          <w:sz w:val="18"/>
          <w:szCs w:val="18"/>
          <w:lang w:val="hr-HR"/>
        </w:rPr>
        <w:t>nik Grada Šibenika, objavljuje</w:t>
      </w:r>
      <w:r w:rsidRPr="00522ABB">
        <w:rPr>
          <w:b w:val="0"/>
          <w:sz w:val="18"/>
          <w:szCs w:val="18"/>
          <w:lang w:val="hr-HR"/>
        </w:rPr>
        <w:t xml:space="preserve">   </w:t>
      </w:r>
    </w:p>
    <w:p w14:paraId="72CD55E7" w14:textId="77777777" w:rsidR="00FD425B" w:rsidRPr="00111AE1" w:rsidRDefault="00FD425B" w:rsidP="00FD425B">
      <w:pPr>
        <w:rPr>
          <w:b w:val="0"/>
          <w:sz w:val="18"/>
          <w:szCs w:val="18"/>
          <w:lang w:val="hr-HR"/>
        </w:rPr>
      </w:pPr>
    </w:p>
    <w:p w14:paraId="4A656425" w14:textId="77777777" w:rsidR="00FD425B" w:rsidRPr="00111AE1" w:rsidRDefault="00FD425B" w:rsidP="00FD425B">
      <w:pPr>
        <w:jc w:val="center"/>
        <w:rPr>
          <w:sz w:val="18"/>
          <w:szCs w:val="18"/>
          <w:lang w:val="hr-HR"/>
        </w:rPr>
      </w:pPr>
      <w:r w:rsidRPr="00111AE1">
        <w:rPr>
          <w:sz w:val="18"/>
          <w:szCs w:val="18"/>
          <w:lang w:val="hr-HR"/>
        </w:rPr>
        <w:t>N   A   T   J   E   Č   A  J</w:t>
      </w:r>
    </w:p>
    <w:p w14:paraId="2EBFC891" w14:textId="77777777" w:rsidR="00FD425B" w:rsidRPr="00111AE1" w:rsidRDefault="00FD425B" w:rsidP="00FD425B">
      <w:pPr>
        <w:jc w:val="center"/>
        <w:rPr>
          <w:sz w:val="18"/>
          <w:szCs w:val="18"/>
          <w:lang w:val="hr-HR"/>
        </w:rPr>
      </w:pPr>
      <w:r w:rsidRPr="00111AE1">
        <w:rPr>
          <w:sz w:val="18"/>
          <w:szCs w:val="18"/>
          <w:lang w:val="hr-HR"/>
        </w:rPr>
        <w:t>za prodaju građevinskog zemljišta na</w:t>
      </w:r>
    </w:p>
    <w:p w14:paraId="0E7E3673" w14:textId="77777777" w:rsidR="00FD425B" w:rsidRPr="00111AE1" w:rsidRDefault="00FD425B" w:rsidP="00FD425B">
      <w:pPr>
        <w:jc w:val="center"/>
        <w:rPr>
          <w:sz w:val="18"/>
          <w:szCs w:val="18"/>
          <w:lang w:val="hr-HR"/>
        </w:rPr>
      </w:pPr>
      <w:r w:rsidRPr="00111AE1">
        <w:rPr>
          <w:sz w:val="18"/>
          <w:szCs w:val="18"/>
          <w:lang w:val="hr-HR"/>
        </w:rPr>
        <w:t>području Gospodarske zone «Podi»</w:t>
      </w:r>
    </w:p>
    <w:p w14:paraId="1AFB901A" w14:textId="77777777" w:rsidR="00FD425B" w:rsidRPr="00111AE1" w:rsidRDefault="00FD425B" w:rsidP="00FD425B">
      <w:pPr>
        <w:rPr>
          <w:b w:val="0"/>
          <w:sz w:val="18"/>
          <w:szCs w:val="18"/>
          <w:lang w:val="hr-HR"/>
        </w:rPr>
      </w:pPr>
    </w:p>
    <w:p w14:paraId="3FD4035F" w14:textId="0DC72D8A" w:rsidR="00FD425B" w:rsidRPr="00522ABB" w:rsidRDefault="00FD425B" w:rsidP="00D95E37">
      <w:pPr>
        <w:numPr>
          <w:ilvl w:val="0"/>
          <w:numId w:val="1"/>
        </w:numPr>
        <w:overflowPunct/>
        <w:autoSpaceDE/>
        <w:autoSpaceDN/>
        <w:adjustRightInd/>
        <w:jc w:val="both"/>
        <w:textAlignment w:val="auto"/>
        <w:rPr>
          <w:b w:val="0"/>
          <w:sz w:val="18"/>
          <w:szCs w:val="18"/>
          <w:lang w:val="hr-HR"/>
        </w:rPr>
      </w:pPr>
      <w:r w:rsidRPr="00463C36">
        <w:rPr>
          <w:b w:val="0"/>
          <w:color w:val="000000"/>
          <w:sz w:val="18"/>
          <w:szCs w:val="18"/>
          <w:lang w:val="hr-HR"/>
        </w:rPr>
        <w:t>Predmet natječaja je prodaja određenog i u grafičkim prikazima iskazanog  građevinskog zemljišta na području Gospodarske zone «Podi», u okviru dijela prve prostorne cjeline određene Urbanističkim planom uređenja, a radi izgradnje gospodarsko – poslovn</w:t>
      </w:r>
      <w:r w:rsidR="0038188A" w:rsidRPr="00463C36">
        <w:rPr>
          <w:b w:val="0"/>
          <w:color w:val="000000"/>
          <w:sz w:val="18"/>
          <w:szCs w:val="18"/>
          <w:lang w:val="hr-HR"/>
        </w:rPr>
        <w:t>og</w:t>
      </w:r>
      <w:r w:rsidRPr="00463C36">
        <w:rPr>
          <w:b w:val="0"/>
          <w:color w:val="000000"/>
          <w:sz w:val="18"/>
          <w:szCs w:val="18"/>
          <w:lang w:val="hr-HR"/>
        </w:rPr>
        <w:t xml:space="preserve"> i</w:t>
      </w:r>
      <w:r w:rsidR="0038188A" w:rsidRPr="00463C36">
        <w:rPr>
          <w:b w:val="0"/>
          <w:color w:val="000000"/>
          <w:sz w:val="18"/>
          <w:szCs w:val="18"/>
          <w:lang w:val="hr-HR"/>
        </w:rPr>
        <w:t>/ili</w:t>
      </w:r>
      <w:r w:rsidRPr="00463C36">
        <w:rPr>
          <w:b w:val="0"/>
          <w:color w:val="000000"/>
          <w:sz w:val="18"/>
          <w:szCs w:val="18"/>
          <w:lang w:val="hr-HR"/>
        </w:rPr>
        <w:t xml:space="preserve"> gospodarsko – proizvodn</w:t>
      </w:r>
      <w:r w:rsidR="0038188A" w:rsidRPr="00463C36">
        <w:rPr>
          <w:b w:val="0"/>
          <w:color w:val="000000"/>
          <w:sz w:val="18"/>
          <w:szCs w:val="18"/>
          <w:lang w:val="hr-HR"/>
        </w:rPr>
        <w:t>og</w:t>
      </w:r>
      <w:r w:rsidRPr="00463C36">
        <w:rPr>
          <w:b w:val="0"/>
          <w:color w:val="000000"/>
          <w:sz w:val="18"/>
          <w:szCs w:val="18"/>
          <w:lang w:val="hr-HR"/>
        </w:rPr>
        <w:t xml:space="preserve"> sadržaja suglasno određenjima Urbanističkog plana uređ</w:t>
      </w:r>
      <w:r w:rsidR="005866A3">
        <w:rPr>
          <w:b w:val="0"/>
          <w:color w:val="000000"/>
          <w:sz w:val="18"/>
          <w:szCs w:val="18"/>
          <w:lang w:val="hr-HR"/>
        </w:rPr>
        <w:t>enja Gospodarske zone «Podi», 1. 2. 3. i 4.</w:t>
      </w:r>
      <w:r w:rsidR="00DA1C6A" w:rsidRPr="00463C36">
        <w:rPr>
          <w:b w:val="0"/>
          <w:color w:val="000000"/>
          <w:sz w:val="18"/>
          <w:szCs w:val="18"/>
          <w:lang w:val="hr-HR"/>
        </w:rPr>
        <w:t xml:space="preserve"> </w:t>
      </w:r>
      <w:r w:rsidRPr="00463C36">
        <w:rPr>
          <w:b w:val="0"/>
          <w:color w:val="000000"/>
          <w:sz w:val="18"/>
          <w:szCs w:val="18"/>
          <w:lang w:val="hr-HR"/>
        </w:rPr>
        <w:t>izmjena i dopuna Urbanističkog plana uređenja Gospodarske zone „Podi“  - Gr</w:t>
      </w:r>
      <w:r w:rsidR="00D95E37">
        <w:rPr>
          <w:b w:val="0"/>
          <w:color w:val="000000"/>
          <w:sz w:val="18"/>
          <w:szCs w:val="18"/>
          <w:lang w:val="hr-HR"/>
        </w:rPr>
        <w:t>ad Šibenik</w:t>
      </w:r>
      <w:r w:rsidR="00EB4754" w:rsidRPr="00522ABB">
        <w:rPr>
          <w:b w:val="0"/>
          <w:sz w:val="18"/>
          <w:szCs w:val="18"/>
          <w:lang w:val="hr-HR"/>
        </w:rPr>
        <w:t>,</w:t>
      </w:r>
      <w:r w:rsidR="00A73038" w:rsidRPr="00522ABB">
        <w:rPr>
          <w:b w:val="0"/>
          <w:sz w:val="18"/>
          <w:szCs w:val="18"/>
          <w:lang w:val="hr-HR"/>
        </w:rPr>
        <w:t xml:space="preserve"> </w:t>
      </w:r>
      <w:r w:rsidR="00C85257" w:rsidRPr="00522ABB">
        <w:rPr>
          <w:b w:val="0"/>
          <w:sz w:val="18"/>
          <w:szCs w:val="18"/>
          <w:lang w:val="hr-HR"/>
        </w:rPr>
        <w:t xml:space="preserve"> </w:t>
      </w:r>
      <w:r w:rsidR="0038188A" w:rsidRPr="00522ABB">
        <w:rPr>
          <w:b w:val="0"/>
          <w:sz w:val="18"/>
          <w:szCs w:val="18"/>
          <w:lang w:val="hr-HR"/>
        </w:rPr>
        <w:t>i to baš pojedinačan</w:t>
      </w:r>
      <w:r w:rsidRPr="00522ABB">
        <w:rPr>
          <w:b w:val="0"/>
          <w:sz w:val="18"/>
          <w:szCs w:val="18"/>
          <w:lang w:val="hr-HR"/>
        </w:rPr>
        <w:t xml:space="preserve"> prostor kako slijedi:</w:t>
      </w:r>
    </w:p>
    <w:p w14:paraId="439229C1" w14:textId="77777777" w:rsidR="0092324D" w:rsidRPr="00522ABB" w:rsidRDefault="0092324D" w:rsidP="00D95E37">
      <w:pPr>
        <w:overflowPunct/>
        <w:autoSpaceDE/>
        <w:autoSpaceDN/>
        <w:adjustRightInd/>
        <w:ind w:left="720"/>
        <w:jc w:val="both"/>
        <w:textAlignment w:val="auto"/>
        <w:rPr>
          <w:b w:val="0"/>
          <w:sz w:val="18"/>
          <w:szCs w:val="18"/>
          <w:lang w:val="hr-HR"/>
        </w:rPr>
      </w:pPr>
    </w:p>
    <w:p w14:paraId="61627919" w14:textId="74D3DF68" w:rsidR="007D4164" w:rsidRPr="007D4164" w:rsidRDefault="0092324D" w:rsidP="00BC15E3">
      <w:pPr>
        <w:rPr>
          <w:b w:val="0"/>
          <w:sz w:val="18"/>
          <w:szCs w:val="18"/>
        </w:rPr>
      </w:pPr>
      <w:r>
        <w:rPr>
          <w:b w:val="0"/>
          <w:sz w:val="18"/>
          <w:szCs w:val="18"/>
        </w:rPr>
        <w:t xml:space="preserve">                </w:t>
      </w:r>
      <w:bookmarkStart w:id="0" w:name="_MON_1649590215"/>
      <w:bookmarkEnd w:id="0"/>
      <w:r w:rsidR="000E2071">
        <w:rPr>
          <w:b w:val="0"/>
          <w:sz w:val="18"/>
          <w:szCs w:val="18"/>
        </w:rPr>
        <w:object w:dxaOrig="9547" w:dyaOrig="1564" w14:anchorId="64B6F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79.5pt" o:ole="">
            <v:imagedata r:id="rId10" o:title=""/>
          </v:shape>
          <o:OLEObject Type="Embed" ProgID="Excel.Sheet.12" ShapeID="_x0000_i1025" DrawAspect="Content" ObjectID="_1667116511" r:id="rId11"/>
        </w:object>
      </w:r>
    </w:p>
    <w:p w14:paraId="68FC136A" w14:textId="77777777" w:rsidR="00BC15E3" w:rsidRPr="00BC15E3" w:rsidRDefault="00BC15E3" w:rsidP="00BC15E3">
      <w:pPr>
        <w:ind w:left="390"/>
        <w:rPr>
          <w:b w:val="0"/>
          <w:sz w:val="18"/>
          <w:szCs w:val="18"/>
          <w:lang w:val="hr-HR"/>
        </w:rPr>
      </w:pPr>
    </w:p>
    <w:p w14:paraId="3C2AC33F" w14:textId="0F195D41" w:rsidR="00EB4754" w:rsidRPr="007941AB" w:rsidRDefault="0038188A" w:rsidP="007941AB">
      <w:pPr>
        <w:numPr>
          <w:ilvl w:val="0"/>
          <w:numId w:val="3"/>
        </w:numPr>
        <w:rPr>
          <w:b w:val="0"/>
          <w:sz w:val="18"/>
          <w:szCs w:val="18"/>
          <w:lang w:val="hr-HR"/>
        </w:rPr>
      </w:pPr>
      <w:r w:rsidRPr="00111AE1">
        <w:rPr>
          <w:b w:val="0"/>
          <w:sz w:val="18"/>
          <w:szCs w:val="18"/>
          <w:lang w:val="hr-HR"/>
        </w:rPr>
        <w:t>Smješta</w:t>
      </w:r>
      <w:r w:rsidR="001F6E77" w:rsidRPr="00111AE1">
        <w:rPr>
          <w:b w:val="0"/>
          <w:sz w:val="18"/>
          <w:szCs w:val="18"/>
          <w:lang w:val="hr-HR"/>
        </w:rPr>
        <w:t>j</w:t>
      </w:r>
      <w:r w:rsidR="00DA1C6A">
        <w:rPr>
          <w:b w:val="0"/>
          <w:sz w:val="18"/>
          <w:szCs w:val="18"/>
          <w:lang w:val="hr-HR"/>
        </w:rPr>
        <w:t xml:space="preserve"> i prikaz prostora  građevinsk</w:t>
      </w:r>
      <w:r w:rsidR="00873358">
        <w:rPr>
          <w:b w:val="0"/>
          <w:sz w:val="18"/>
          <w:szCs w:val="18"/>
          <w:lang w:val="hr-HR"/>
        </w:rPr>
        <w:t>e</w:t>
      </w:r>
      <w:r w:rsidRPr="00111AE1">
        <w:rPr>
          <w:b w:val="0"/>
          <w:sz w:val="18"/>
          <w:szCs w:val="18"/>
          <w:lang w:val="hr-HR"/>
        </w:rPr>
        <w:t xml:space="preserve"> parcel</w:t>
      </w:r>
      <w:r w:rsidR="00873358">
        <w:rPr>
          <w:b w:val="0"/>
          <w:sz w:val="18"/>
          <w:szCs w:val="18"/>
          <w:lang w:val="hr-HR"/>
        </w:rPr>
        <w:t>e</w:t>
      </w:r>
      <w:r w:rsidR="00DA1C6A">
        <w:rPr>
          <w:b w:val="0"/>
          <w:sz w:val="18"/>
          <w:szCs w:val="18"/>
          <w:lang w:val="hr-HR"/>
        </w:rPr>
        <w:t xml:space="preserve"> – samostaln</w:t>
      </w:r>
      <w:r w:rsidR="00873358">
        <w:rPr>
          <w:b w:val="0"/>
          <w:sz w:val="18"/>
          <w:szCs w:val="18"/>
          <w:lang w:val="hr-HR"/>
        </w:rPr>
        <w:t>e</w:t>
      </w:r>
      <w:r w:rsidRPr="00111AE1">
        <w:rPr>
          <w:b w:val="0"/>
          <w:sz w:val="18"/>
          <w:szCs w:val="18"/>
          <w:lang w:val="hr-HR"/>
        </w:rPr>
        <w:t xml:space="preserve"> zemljišn</w:t>
      </w:r>
      <w:r w:rsidR="00873358">
        <w:rPr>
          <w:b w:val="0"/>
          <w:sz w:val="18"/>
          <w:szCs w:val="18"/>
          <w:lang w:val="hr-HR"/>
        </w:rPr>
        <w:t>e</w:t>
      </w:r>
      <w:r w:rsidRPr="00111AE1">
        <w:rPr>
          <w:b w:val="0"/>
          <w:sz w:val="18"/>
          <w:szCs w:val="18"/>
          <w:lang w:val="hr-HR"/>
        </w:rPr>
        <w:t xml:space="preserve"> čestic</w:t>
      </w:r>
      <w:r w:rsidR="00873358">
        <w:rPr>
          <w:b w:val="0"/>
          <w:sz w:val="18"/>
          <w:szCs w:val="18"/>
          <w:lang w:val="hr-HR"/>
        </w:rPr>
        <w:t>e</w:t>
      </w:r>
      <w:r w:rsidR="00FD425B" w:rsidRPr="00111AE1">
        <w:rPr>
          <w:b w:val="0"/>
          <w:sz w:val="18"/>
          <w:szCs w:val="18"/>
          <w:lang w:val="hr-HR"/>
        </w:rPr>
        <w:t xml:space="preserve"> prikazan je u Preglednoj kar</w:t>
      </w:r>
      <w:r w:rsidR="00EA40BF" w:rsidRPr="00111AE1">
        <w:rPr>
          <w:b w:val="0"/>
          <w:sz w:val="18"/>
          <w:szCs w:val="18"/>
          <w:lang w:val="hr-HR"/>
        </w:rPr>
        <w:t>ti namjene, M: 2500, „Geodezija</w:t>
      </w:r>
      <w:r w:rsidR="00FD425B" w:rsidRPr="00111AE1">
        <w:rPr>
          <w:b w:val="0"/>
          <w:sz w:val="18"/>
          <w:szCs w:val="18"/>
          <w:lang w:val="hr-HR"/>
        </w:rPr>
        <w:t>“ d.o.o.,</w:t>
      </w:r>
      <w:r w:rsidR="0093031B" w:rsidRPr="00111AE1">
        <w:rPr>
          <w:b w:val="0"/>
          <w:sz w:val="18"/>
          <w:szCs w:val="18"/>
          <w:lang w:val="hr-HR"/>
        </w:rPr>
        <w:t xml:space="preserve"> </w:t>
      </w:r>
      <w:r w:rsidR="003878ED">
        <w:rPr>
          <w:b w:val="0"/>
          <w:sz w:val="18"/>
          <w:szCs w:val="18"/>
          <w:lang w:val="hr-HR"/>
        </w:rPr>
        <w:t>studeni</w:t>
      </w:r>
      <w:r w:rsidR="00DA1C6A">
        <w:rPr>
          <w:b w:val="0"/>
          <w:sz w:val="18"/>
          <w:szCs w:val="18"/>
          <w:lang w:val="hr-HR"/>
        </w:rPr>
        <w:t xml:space="preserve"> </w:t>
      </w:r>
      <w:r w:rsidR="00817920" w:rsidRPr="00111AE1">
        <w:rPr>
          <w:b w:val="0"/>
          <w:sz w:val="18"/>
          <w:szCs w:val="18"/>
          <w:lang w:val="hr-HR"/>
        </w:rPr>
        <w:t>20</w:t>
      </w:r>
      <w:r w:rsidR="000439E5">
        <w:rPr>
          <w:b w:val="0"/>
          <w:sz w:val="18"/>
          <w:szCs w:val="18"/>
          <w:lang w:val="hr-HR"/>
        </w:rPr>
        <w:t>20</w:t>
      </w:r>
      <w:r w:rsidR="00817920" w:rsidRPr="00111AE1">
        <w:rPr>
          <w:b w:val="0"/>
          <w:sz w:val="18"/>
          <w:szCs w:val="18"/>
          <w:lang w:val="hr-HR"/>
        </w:rPr>
        <w:t>.</w:t>
      </w:r>
      <w:r w:rsidR="00FD425B" w:rsidRPr="00111AE1">
        <w:rPr>
          <w:b w:val="0"/>
          <w:sz w:val="18"/>
          <w:szCs w:val="18"/>
          <w:lang w:val="hr-HR"/>
        </w:rPr>
        <w:t>godin</w:t>
      </w:r>
      <w:r w:rsidR="00873358">
        <w:rPr>
          <w:b w:val="0"/>
          <w:sz w:val="18"/>
          <w:szCs w:val="18"/>
          <w:lang w:val="hr-HR"/>
        </w:rPr>
        <w:t>e</w:t>
      </w:r>
      <w:r w:rsidR="00FD425B" w:rsidRPr="00111AE1">
        <w:rPr>
          <w:b w:val="0"/>
          <w:sz w:val="18"/>
          <w:szCs w:val="18"/>
          <w:lang w:val="hr-HR"/>
        </w:rPr>
        <w:t>, koja je na uvidu natjecateljima u Upravi „Podi  Šibenik“ d.o.o.</w:t>
      </w:r>
      <w:r w:rsidR="00EB4754">
        <w:rPr>
          <w:b w:val="0"/>
          <w:sz w:val="18"/>
          <w:szCs w:val="18"/>
          <w:lang w:val="hr-HR"/>
        </w:rPr>
        <w:t>.</w:t>
      </w:r>
    </w:p>
    <w:p w14:paraId="25022977" w14:textId="77777777" w:rsidR="00FD425B" w:rsidRPr="00111AE1" w:rsidRDefault="00FD425B" w:rsidP="00FD425B">
      <w:pPr>
        <w:rPr>
          <w:b w:val="0"/>
          <w:sz w:val="18"/>
          <w:szCs w:val="18"/>
          <w:lang w:val="hr-HR"/>
        </w:rPr>
      </w:pPr>
    </w:p>
    <w:p w14:paraId="5EFD7DD0" w14:textId="77777777" w:rsidR="00FD425B" w:rsidRPr="00111AE1" w:rsidRDefault="00FD425B" w:rsidP="00FD425B">
      <w:pPr>
        <w:rPr>
          <w:b w:val="0"/>
          <w:sz w:val="18"/>
          <w:szCs w:val="18"/>
          <w:lang w:val="hr-HR"/>
        </w:rPr>
      </w:pPr>
      <w:r w:rsidRPr="00111AE1">
        <w:rPr>
          <w:b w:val="0"/>
          <w:sz w:val="18"/>
          <w:szCs w:val="18"/>
          <w:lang w:val="hr-HR"/>
        </w:rPr>
        <w:t>2. Ponuda mora sadržavati:</w:t>
      </w:r>
    </w:p>
    <w:p w14:paraId="3DD08E9F" w14:textId="77777777" w:rsidR="00FD425B" w:rsidRPr="00111AE1" w:rsidRDefault="00FD425B" w:rsidP="00FD425B">
      <w:pPr>
        <w:rPr>
          <w:b w:val="0"/>
          <w:sz w:val="18"/>
          <w:szCs w:val="18"/>
          <w:lang w:val="hr-HR"/>
        </w:rPr>
      </w:pPr>
      <w:r w:rsidRPr="00111AE1">
        <w:rPr>
          <w:b w:val="0"/>
          <w:sz w:val="18"/>
          <w:szCs w:val="18"/>
          <w:lang w:val="hr-HR"/>
        </w:rPr>
        <w:tab/>
      </w:r>
      <w:r w:rsidRPr="00111AE1">
        <w:rPr>
          <w:b w:val="0"/>
          <w:sz w:val="18"/>
          <w:szCs w:val="18"/>
          <w:lang w:val="hr-HR"/>
        </w:rPr>
        <w:tab/>
        <w:t>2.1. Naziv, adresu, telefon i osnovne podatke o ponuditelju;</w:t>
      </w:r>
    </w:p>
    <w:p w14:paraId="04FC3F7C" w14:textId="77777777" w:rsidR="00FD425B" w:rsidRPr="00111AE1" w:rsidRDefault="00FD425B" w:rsidP="00FD425B">
      <w:pPr>
        <w:rPr>
          <w:b w:val="0"/>
          <w:sz w:val="18"/>
          <w:szCs w:val="18"/>
          <w:lang w:val="hr-HR"/>
        </w:rPr>
      </w:pPr>
      <w:r w:rsidRPr="00111AE1">
        <w:rPr>
          <w:b w:val="0"/>
          <w:sz w:val="18"/>
          <w:szCs w:val="18"/>
          <w:lang w:val="hr-HR"/>
        </w:rPr>
        <w:tab/>
      </w:r>
      <w:r w:rsidRPr="00111AE1">
        <w:rPr>
          <w:b w:val="0"/>
          <w:sz w:val="18"/>
          <w:szCs w:val="18"/>
          <w:lang w:val="hr-HR"/>
        </w:rPr>
        <w:tab/>
        <w:t>2.2. Potpune podatke o odgovornoj osobi ponuditelja;</w:t>
      </w:r>
    </w:p>
    <w:p w14:paraId="5C1C23BB" w14:textId="77777777" w:rsidR="00FD425B" w:rsidRPr="00111AE1" w:rsidRDefault="00FD425B" w:rsidP="00FD425B">
      <w:pPr>
        <w:rPr>
          <w:b w:val="0"/>
          <w:sz w:val="18"/>
          <w:szCs w:val="18"/>
          <w:lang w:val="hr-HR"/>
        </w:rPr>
      </w:pPr>
      <w:r w:rsidRPr="00111AE1">
        <w:rPr>
          <w:b w:val="0"/>
          <w:sz w:val="18"/>
          <w:szCs w:val="18"/>
          <w:lang w:val="hr-HR"/>
        </w:rPr>
        <w:tab/>
      </w:r>
      <w:r w:rsidRPr="00111AE1">
        <w:rPr>
          <w:b w:val="0"/>
          <w:sz w:val="18"/>
          <w:szCs w:val="18"/>
          <w:lang w:val="hr-HR"/>
        </w:rPr>
        <w:tab/>
        <w:t>2.3. Dokaze o sposobnosti ponuditelja;</w:t>
      </w:r>
    </w:p>
    <w:p w14:paraId="3E9392CD" w14:textId="77777777" w:rsidR="0092324D" w:rsidRDefault="001267D7" w:rsidP="00FD425B">
      <w:pPr>
        <w:rPr>
          <w:b w:val="0"/>
          <w:sz w:val="18"/>
          <w:szCs w:val="18"/>
          <w:lang w:val="hr-HR"/>
        </w:rPr>
      </w:pPr>
      <w:r w:rsidRPr="00111AE1">
        <w:rPr>
          <w:b w:val="0"/>
          <w:sz w:val="18"/>
          <w:szCs w:val="18"/>
          <w:lang w:val="hr-HR"/>
        </w:rPr>
        <w:tab/>
      </w:r>
      <w:r w:rsidRPr="00111AE1">
        <w:rPr>
          <w:b w:val="0"/>
          <w:sz w:val="18"/>
          <w:szCs w:val="18"/>
          <w:lang w:val="hr-HR"/>
        </w:rPr>
        <w:tab/>
        <w:t>2.4. Idejn</w:t>
      </w:r>
      <w:r w:rsidR="00B94FF5">
        <w:rPr>
          <w:b w:val="0"/>
          <w:sz w:val="18"/>
          <w:szCs w:val="18"/>
          <w:lang w:val="hr-HR"/>
        </w:rPr>
        <w:t>i projekt</w:t>
      </w:r>
      <w:r w:rsidR="0007554E" w:rsidRPr="00111AE1">
        <w:rPr>
          <w:b w:val="0"/>
          <w:sz w:val="18"/>
          <w:szCs w:val="18"/>
          <w:lang w:val="hr-HR"/>
        </w:rPr>
        <w:t xml:space="preserve"> </w:t>
      </w:r>
      <w:r w:rsidR="00302E23">
        <w:rPr>
          <w:b w:val="0"/>
          <w:sz w:val="18"/>
          <w:szCs w:val="18"/>
          <w:lang w:val="hr-HR"/>
        </w:rPr>
        <w:t xml:space="preserve">odnosno idejno rješenje </w:t>
      </w:r>
      <w:r w:rsidR="00C836B9" w:rsidRPr="00111AE1">
        <w:rPr>
          <w:b w:val="0"/>
          <w:sz w:val="18"/>
          <w:szCs w:val="18"/>
          <w:lang w:val="hr-HR"/>
        </w:rPr>
        <w:t>(</w:t>
      </w:r>
      <w:r w:rsidR="0007554E" w:rsidRPr="00111AE1">
        <w:rPr>
          <w:b w:val="0"/>
          <w:sz w:val="18"/>
          <w:szCs w:val="18"/>
          <w:lang w:val="hr-HR"/>
        </w:rPr>
        <w:t>bez posebne geodetske podloge</w:t>
      </w:r>
      <w:r w:rsidR="00C836B9" w:rsidRPr="00111AE1">
        <w:rPr>
          <w:b w:val="0"/>
          <w:sz w:val="18"/>
          <w:szCs w:val="18"/>
          <w:lang w:val="hr-HR"/>
        </w:rPr>
        <w:t>)</w:t>
      </w:r>
      <w:r w:rsidR="00BF2DB3">
        <w:rPr>
          <w:b w:val="0"/>
          <w:sz w:val="18"/>
          <w:szCs w:val="18"/>
          <w:lang w:val="hr-HR"/>
        </w:rPr>
        <w:t xml:space="preserve"> – poštujući odredbe Urbanističkog plana Gospodarske zone PODI sa svim izmjenama i dopunama, u odredbama za provođenje za zonu na kojoj se nalazi planirana buduća zemljišna čestica.</w:t>
      </w:r>
    </w:p>
    <w:p w14:paraId="3E73A275" w14:textId="77777777" w:rsidR="00FD425B" w:rsidRPr="00111AE1" w:rsidRDefault="00FD425B" w:rsidP="00FD425B">
      <w:pPr>
        <w:rPr>
          <w:b w:val="0"/>
          <w:sz w:val="18"/>
          <w:szCs w:val="18"/>
          <w:lang w:val="hr-HR"/>
        </w:rPr>
      </w:pPr>
      <w:r w:rsidRPr="00111AE1">
        <w:rPr>
          <w:b w:val="0"/>
          <w:sz w:val="18"/>
          <w:szCs w:val="18"/>
          <w:lang w:val="hr-HR"/>
        </w:rPr>
        <w:tab/>
      </w:r>
      <w:r w:rsidRPr="00111AE1">
        <w:rPr>
          <w:b w:val="0"/>
          <w:sz w:val="18"/>
          <w:szCs w:val="18"/>
          <w:lang w:val="hr-HR"/>
        </w:rPr>
        <w:tab/>
        <w:t xml:space="preserve">2.5. Opis dosadašnjeg poslovanja, gospodarsku procjenu ulaganja sa </w:t>
      </w:r>
      <w:r w:rsidRPr="00111AE1">
        <w:rPr>
          <w:b w:val="0"/>
          <w:sz w:val="18"/>
          <w:szCs w:val="18"/>
          <w:lang w:val="hr-HR"/>
        </w:rPr>
        <w:tab/>
      </w:r>
      <w:r w:rsidRPr="00111AE1">
        <w:rPr>
          <w:b w:val="0"/>
          <w:sz w:val="18"/>
          <w:szCs w:val="18"/>
          <w:lang w:val="hr-HR"/>
        </w:rPr>
        <w:tab/>
      </w:r>
      <w:r w:rsidRPr="00111AE1">
        <w:rPr>
          <w:b w:val="0"/>
          <w:sz w:val="18"/>
          <w:szCs w:val="18"/>
          <w:lang w:val="hr-HR"/>
        </w:rPr>
        <w:tab/>
        <w:t xml:space="preserve">        investicijskim programom, te sve podatke za vrednovanje kako su navedeni u bodovnoj listi za ocjenu zahtjeva;</w:t>
      </w:r>
    </w:p>
    <w:p w14:paraId="752C3020" w14:textId="77777777" w:rsidR="00FD425B" w:rsidRPr="00111AE1" w:rsidRDefault="00FD425B" w:rsidP="00FD425B">
      <w:pPr>
        <w:rPr>
          <w:b w:val="0"/>
          <w:sz w:val="18"/>
          <w:szCs w:val="18"/>
          <w:lang w:val="hr-HR"/>
        </w:rPr>
      </w:pPr>
      <w:r w:rsidRPr="00111AE1">
        <w:rPr>
          <w:b w:val="0"/>
          <w:sz w:val="18"/>
          <w:szCs w:val="18"/>
          <w:lang w:val="hr-HR"/>
        </w:rPr>
        <w:tab/>
      </w:r>
      <w:r w:rsidRPr="00111AE1">
        <w:rPr>
          <w:b w:val="0"/>
          <w:sz w:val="18"/>
          <w:szCs w:val="18"/>
          <w:lang w:val="hr-HR"/>
        </w:rPr>
        <w:tab/>
        <w:t>2.6. Određenje konkretnog dijela građevinskog zemljišta – prostora  građevinske parcele i samostalne zemljišne čestice – za koje se natječe;</w:t>
      </w:r>
    </w:p>
    <w:p w14:paraId="3B3F42B9" w14:textId="77777777" w:rsidR="00FD425B" w:rsidRPr="00111AE1" w:rsidRDefault="00FD425B" w:rsidP="00FD425B">
      <w:pPr>
        <w:rPr>
          <w:b w:val="0"/>
          <w:sz w:val="18"/>
          <w:szCs w:val="18"/>
          <w:lang w:val="hr-HR"/>
        </w:rPr>
      </w:pPr>
      <w:r w:rsidRPr="00111AE1">
        <w:rPr>
          <w:b w:val="0"/>
          <w:sz w:val="18"/>
          <w:szCs w:val="18"/>
          <w:lang w:val="hr-HR"/>
        </w:rPr>
        <w:tab/>
      </w:r>
      <w:r w:rsidRPr="00111AE1">
        <w:rPr>
          <w:b w:val="0"/>
          <w:sz w:val="18"/>
          <w:szCs w:val="18"/>
          <w:lang w:val="hr-HR"/>
        </w:rPr>
        <w:tab/>
        <w:t>2.7. Rok izgradnje i početka obavljanja djelatnosti;</w:t>
      </w:r>
    </w:p>
    <w:p w14:paraId="5B1B2F4C" w14:textId="3CF268A7" w:rsidR="003878ED" w:rsidRPr="00111AE1" w:rsidRDefault="00FD425B" w:rsidP="00FD425B">
      <w:pPr>
        <w:rPr>
          <w:b w:val="0"/>
          <w:sz w:val="18"/>
          <w:szCs w:val="18"/>
          <w:lang w:val="hr-HR"/>
        </w:rPr>
      </w:pPr>
      <w:r w:rsidRPr="00111AE1">
        <w:rPr>
          <w:b w:val="0"/>
          <w:sz w:val="18"/>
          <w:szCs w:val="18"/>
          <w:lang w:val="hr-HR"/>
        </w:rPr>
        <w:tab/>
      </w:r>
      <w:r w:rsidRPr="00111AE1">
        <w:rPr>
          <w:b w:val="0"/>
          <w:sz w:val="18"/>
          <w:szCs w:val="18"/>
          <w:lang w:val="hr-HR"/>
        </w:rPr>
        <w:tab/>
        <w:t xml:space="preserve">2.8. Ponuđenu </w:t>
      </w:r>
      <w:r w:rsidR="00B94FF5">
        <w:rPr>
          <w:b w:val="0"/>
          <w:sz w:val="18"/>
          <w:szCs w:val="18"/>
          <w:lang w:val="hr-HR"/>
        </w:rPr>
        <w:t xml:space="preserve">(neto) </w:t>
      </w:r>
      <w:r w:rsidRPr="00111AE1">
        <w:rPr>
          <w:b w:val="0"/>
          <w:sz w:val="18"/>
          <w:szCs w:val="18"/>
          <w:lang w:val="hr-HR"/>
        </w:rPr>
        <w:t xml:space="preserve">cijenu izraženu po jednom metru četvornom  i u ukupnom </w:t>
      </w:r>
      <w:r w:rsidRPr="00111AE1">
        <w:rPr>
          <w:b w:val="0"/>
          <w:sz w:val="18"/>
          <w:szCs w:val="18"/>
          <w:lang w:val="hr-HR"/>
        </w:rPr>
        <w:tab/>
      </w:r>
      <w:r w:rsidRPr="00111AE1">
        <w:rPr>
          <w:b w:val="0"/>
          <w:sz w:val="18"/>
          <w:szCs w:val="18"/>
          <w:lang w:val="hr-HR"/>
        </w:rPr>
        <w:tab/>
      </w:r>
      <w:r w:rsidRPr="00111AE1">
        <w:rPr>
          <w:b w:val="0"/>
          <w:sz w:val="18"/>
          <w:szCs w:val="18"/>
          <w:lang w:val="hr-HR"/>
        </w:rPr>
        <w:tab/>
        <w:t xml:space="preserve">       iznosu za cijeli prostor buduće građevinske parcele i samostalne zemljišne čestice, kod čega ponuđena cijena za jedan metar četvorni ne smije biti  manja od </w:t>
      </w:r>
      <w:r w:rsidR="00B94FF5">
        <w:rPr>
          <w:b w:val="0"/>
          <w:sz w:val="18"/>
          <w:szCs w:val="18"/>
          <w:lang w:val="hr-HR"/>
        </w:rPr>
        <w:t xml:space="preserve">(neto) </w:t>
      </w:r>
      <w:r w:rsidRPr="00111AE1">
        <w:rPr>
          <w:b w:val="0"/>
          <w:sz w:val="18"/>
          <w:szCs w:val="18"/>
          <w:lang w:val="hr-HR"/>
        </w:rPr>
        <w:t>5,00 EUR-a u protuvrijednosti u kunama prema srednjem tečaju HNB na dan plaćanja;</w:t>
      </w:r>
    </w:p>
    <w:p w14:paraId="7222F823" w14:textId="77777777" w:rsidR="00FD425B" w:rsidRPr="00111AE1" w:rsidRDefault="00FD425B" w:rsidP="00FD425B">
      <w:pPr>
        <w:rPr>
          <w:b w:val="0"/>
          <w:sz w:val="18"/>
          <w:szCs w:val="18"/>
          <w:lang w:val="hr-HR"/>
        </w:rPr>
      </w:pPr>
      <w:r w:rsidRPr="00111AE1">
        <w:rPr>
          <w:b w:val="0"/>
          <w:sz w:val="18"/>
          <w:szCs w:val="18"/>
          <w:lang w:val="hr-HR"/>
        </w:rPr>
        <w:tab/>
      </w:r>
      <w:r w:rsidRPr="00111AE1">
        <w:rPr>
          <w:b w:val="0"/>
          <w:sz w:val="18"/>
          <w:szCs w:val="18"/>
          <w:lang w:val="hr-HR"/>
        </w:rPr>
        <w:tab/>
        <w:t>2.9. Dokaz o plaćanju jamčevine</w:t>
      </w:r>
      <w:r w:rsidR="00C836B9" w:rsidRPr="00111AE1">
        <w:rPr>
          <w:b w:val="0"/>
          <w:sz w:val="18"/>
          <w:szCs w:val="18"/>
          <w:lang w:val="hr-HR"/>
        </w:rPr>
        <w:t xml:space="preserve"> </w:t>
      </w:r>
      <w:r w:rsidRPr="00111AE1">
        <w:rPr>
          <w:b w:val="0"/>
          <w:sz w:val="18"/>
          <w:szCs w:val="18"/>
          <w:lang w:val="hr-HR"/>
        </w:rPr>
        <w:t>;</w:t>
      </w:r>
    </w:p>
    <w:p w14:paraId="42964349" w14:textId="77777777" w:rsidR="00FD425B" w:rsidRPr="00111AE1" w:rsidRDefault="00FD425B" w:rsidP="00FD425B">
      <w:pPr>
        <w:rPr>
          <w:b w:val="0"/>
          <w:sz w:val="18"/>
          <w:szCs w:val="18"/>
          <w:lang w:val="hr-HR"/>
        </w:rPr>
      </w:pPr>
      <w:r w:rsidRPr="00111AE1">
        <w:rPr>
          <w:b w:val="0"/>
          <w:sz w:val="18"/>
          <w:szCs w:val="18"/>
          <w:lang w:val="hr-HR"/>
        </w:rPr>
        <w:lastRenderedPageBreak/>
        <w:tab/>
      </w:r>
      <w:r w:rsidRPr="00111AE1">
        <w:rPr>
          <w:b w:val="0"/>
          <w:sz w:val="18"/>
          <w:szCs w:val="18"/>
          <w:lang w:val="hr-HR"/>
        </w:rPr>
        <w:tab/>
        <w:t>2.10. Iznos planiranih ulaganja i izvori financiranja</w:t>
      </w:r>
      <w:r w:rsidR="00C836B9" w:rsidRPr="00111AE1">
        <w:rPr>
          <w:b w:val="0"/>
          <w:sz w:val="18"/>
          <w:szCs w:val="18"/>
          <w:lang w:val="hr-HR"/>
        </w:rPr>
        <w:t xml:space="preserve"> (ukoliko se investicija financira djelomično iz kreditnih sredstava potrebno je priložiti pismo namjere banke)</w:t>
      </w:r>
      <w:r w:rsidRPr="00111AE1">
        <w:rPr>
          <w:b w:val="0"/>
          <w:sz w:val="18"/>
          <w:szCs w:val="18"/>
          <w:lang w:val="hr-HR"/>
        </w:rPr>
        <w:t>;</w:t>
      </w:r>
    </w:p>
    <w:p w14:paraId="19A02901" w14:textId="77777777" w:rsidR="00FD425B" w:rsidRPr="00111AE1" w:rsidRDefault="00FD425B" w:rsidP="00FD425B">
      <w:pPr>
        <w:rPr>
          <w:b w:val="0"/>
          <w:sz w:val="18"/>
          <w:szCs w:val="18"/>
          <w:lang w:val="hr-HR"/>
        </w:rPr>
      </w:pPr>
      <w:r w:rsidRPr="00111AE1">
        <w:rPr>
          <w:b w:val="0"/>
          <w:sz w:val="18"/>
          <w:szCs w:val="18"/>
          <w:lang w:val="hr-HR"/>
        </w:rPr>
        <w:tab/>
      </w:r>
      <w:r w:rsidRPr="00111AE1">
        <w:rPr>
          <w:b w:val="0"/>
          <w:sz w:val="18"/>
          <w:szCs w:val="18"/>
          <w:lang w:val="hr-HR"/>
        </w:rPr>
        <w:tab/>
        <w:t xml:space="preserve">2.11. Izjavu o prihvaćanju natječajne dokumentacije, uvjeta natječaja, Uputa </w:t>
      </w:r>
      <w:r w:rsidRPr="00111AE1">
        <w:rPr>
          <w:b w:val="0"/>
          <w:sz w:val="18"/>
          <w:szCs w:val="18"/>
          <w:lang w:val="hr-HR"/>
        </w:rPr>
        <w:tab/>
      </w:r>
      <w:r w:rsidRPr="00111AE1">
        <w:rPr>
          <w:b w:val="0"/>
          <w:sz w:val="18"/>
          <w:szCs w:val="18"/>
          <w:lang w:val="hr-HR"/>
        </w:rPr>
        <w:tab/>
        <w:t xml:space="preserve">         ponuditeljima i Općih i posebnih uvjeta</w:t>
      </w:r>
      <w:r w:rsidR="00C836B9" w:rsidRPr="00111AE1">
        <w:rPr>
          <w:b w:val="0"/>
          <w:sz w:val="18"/>
          <w:szCs w:val="18"/>
          <w:lang w:val="hr-HR"/>
        </w:rPr>
        <w:t xml:space="preserve"> </w:t>
      </w:r>
      <w:r w:rsidR="007C7E40" w:rsidRPr="00111AE1">
        <w:rPr>
          <w:b w:val="0"/>
          <w:sz w:val="18"/>
          <w:szCs w:val="18"/>
          <w:lang w:val="hr-HR"/>
        </w:rPr>
        <w:t xml:space="preserve">te Kriterija za vrednovanje </w:t>
      </w:r>
      <w:r w:rsidR="00C836B9" w:rsidRPr="00111AE1">
        <w:rPr>
          <w:b w:val="0"/>
          <w:sz w:val="18"/>
          <w:szCs w:val="18"/>
          <w:lang w:val="hr-HR"/>
        </w:rPr>
        <w:t>(Izjava mora biti potpisana i ovjerena)</w:t>
      </w:r>
      <w:r w:rsidRPr="00111AE1">
        <w:rPr>
          <w:b w:val="0"/>
          <w:sz w:val="18"/>
          <w:szCs w:val="18"/>
          <w:lang w:val="hr-HR"/>
        </w:rPr>
        <w:t>;</w:t>
      </w:r>
    </w:p>
    <w:p w14:paraId="0F99B715" w14:textId="28DBAB45" w:rsidR="00B9214D" w:rsidRPr="007941AB" w:rsidRDefault="00FD425B" w:rsidP="00FD425B">
      <w:pPr>
        <w:rPr>
          <w:b w:val="0"/>
          <w:sz w:val="18"/>
          <w:szCs w:val="18"/>
          <w:lang w:val="hr-HR"/>
        </w:rPr>
      </w:pPr>
      <w:r w:rsidRPr="00111AE1">
        <w:rPr>
          <w:b w:val="0"/>
          <w:sz w:val="18"/>
          <w:szCs w:val="18"/>
          <w:lang w:val="hr-HR"/>
        </w:rPr>
        <w:tab/>
      </w:r>
      <w:r w:rsidRPr="00111AE1">
        <w:rPr>
          <w:b w:val="0"/>
          <w:sz w:val="18"/>
          <w:szCs w:val="18"/>
          <w:lang w:val="hr-HR"/>
        </w:rPr>
        <w:tab/>
        <w:t>2.12. Ostale dokaze i isprave sukladno određenjima Uputa ponuditeljima.</w:t>
      </w:r>
    </w:p>
    <w:p w14:paraId="17115E73" w14:textId="77777777" w:rsidR="00FD425B" w:rsidRPr="00111AE1" w:rsidRDefault="00FD425B" w:rsidP="00FD425B">
      <w:pPr>
        <w:rPr>
          <w:b w:val="0"/>
          <w:sz w:val="18"/>
          <w:szCs w:val="18"/>
          <w:lang w:val="hr-HR"/>
        </w:rPr>
      </w:pPr>
    </w:p>
    <w:p w14:paraId="10610FA3" w14:textId="77777777" w:rsidR="00FD425B" w:rsidRPr="00111AE1" w:rsidRDefault="00FD425B" w:rsidP="002A5B8A">
      <w:pPr>
        <w:numPr>
          <w:ilvl w:val="0"/>
          <w:numId w:val="2"/>
        </w:numPr>
        <w:rPr>
          <w:b w:val="0"/>
          <w:sz w:val="18"/>
          <w:szCs w:val="18"/>
          <w:lang w:val="hr-HR"/>
        </w:rPr>
      </w:pPr>
      <w:r w:rsidRPr="00111AE1">
        <w:rPr>
          <w:b w:val="0"/>
          <w:sz w:val="18"/>
          <w:szCs w:val="18"/>
          <w:lang w:val="hr-HR"/>
        </w:rPr>
        <w:t>Posebni uvjeti prodaje utvrđeni su u Uputama ponuditeljima.</w:t>
      </w:r>
    </w:p>
    <w:p w14:paraId="76A199FB" w14:textId="77777777" w:rsidR="0098334B" w:rsidRPr="00111AE1" w:rsidRDefault="00FD425B" w:rsidP="002A5B8A">
      <w:pPr>
        <w:numPr>
          <w:ilvl w:val="0"/>
          <w:numId w:val="2"/>
        </w:numPr>
        <w:rPr>
          <w:b w:val="0"/>
          <w:sz w:val="18"/>
          <w:szCs w:val="18"/>
          <w:lang w:val="hr-HR"/>
        </w:rPr>
      </w:pPr>
      <w:r w:rsidRPr="00111AE1">
        <w:rPr>
          <w:b w:val="0"/>
          <w:sz w:val="18"/>
          <w:szCs w:val="18"/>
          <w:lang w:val="hr-HR"/>
        </w:rPr>
        <w:t>Podnošenje ponude ima značaj prihvaćanja svih uvjeta natječaja i ukupne natječajne dokumentacije, kao i svih posljedica koje iz toga proizlaze.</w:t>
      </w:r>
    </w:p>
    <w:p w14:paraId="309D341C" w14:textId="77777777" w:rsidR="00875EB4" w:rsidRPr="00111AE1" w:rsidRDefault="00875EB4" w:rsidP="002A5B8A">
      <w:pPr>
        <w:numPr>
          <w:ilvl w:val="0"/>
          <w:numId w:val="2"/>
        </w:numPr>
        <w:rPr>
          <w:b w:val="0"/>
          <w:sz w:val="18"/>
          <w:szCs w:val="18"/>
          <w:lang w:val="hr-HR"/>
        </w:rPr>
      </w:pPr>
      <w:r w:rsidRPr="00111AE1">
        <w:rPr>
          <w:b w:val="0"/>
          <w:sz w:val="18"/>
          <w:szCs w:val="18"/>
          <w:lang w:val="hr-HR"/>
        </w:rPr>
        <w:t>Natjecati se mogu domaće i strane pravne i fizičke osobe (obrti) registrirane za obavljanje djelatnosti koja dovodi do ostvarenja cilja raspolaganja zemljištem. Natjecatelji moraju ispunjavati uvjete utvrđene natječajnom dokumentacijom.</w:t>
      </w:r>
    </w:p>
    <w:p w14:paraId="19E4EED1" w14:textId="77777777" w:rsidR="00FD425B" w:rsidRPr="00111AE1" w:rsidRDefault="00FD425B" w:rsidP="002A5B8A">
      <w:pPr>
        <w:numPr>
          <w:ilvl w:val="0"/>
          <w:numId w:val="2"/>
        </w:numPr>
        <w:rPr>
          <w:b w:val="0"/>
          <w:sz w:val="18"/>
          <w:szCs w:val="18"/>
          <w:lang w:val="hr-HR"/>
        </w:rPr>
      </w:pPr>
      <w:r w:rsidRPr="00111AE1">
        <w:rPr>
          <w:b w:val="0"/>
          <w:sz w:val="18"/>
          <w:szCs w:val="18"/>
          <w:lang w:val="hr-HR"/>
        </w:rPr>
        <w:t>Pojedini natjecatelj, bilo sam, bilo udružen, bilo njegovo povezano društvo ili s njim povezane osobe, ovlašten je podnijeti samo jednu ponudu za natječaj.</w:t>
      </w:r>
    </w:p>
    <w:p w14:paraId="7EAA76D4" w14:textId="77777777" w:rsidR="00FD425B" w:rsidRPr="00111AE1" w:rsidRDefault="00FD425B" w:rsidP="002A5B8A">
      <w:pPr>
        <w:numPr>
          <w:ilvl w:val="0"/>
          <w:numId w:val="2"/>
        </w:numPr>
        <w:rPr>
          <w:b w:val="0"/>
          <w:sz w:val="18"/>
          <w:szCs w:val="18"/>
          <w:lang w:val="hr-HR"/>
        </w:rPr>
      </w:pPr>
      <w:r w:rsidRPr="00111AE1">
        <w:rPr>
          <w:b w:val="0"/>
          <w:sz w:val="18"/>
          <w:szCs w:val="18"/>
          <w:lang w:val="hr-HR"/>
        </w:rPr>
        <w:t>Rok valjanosti</w:t>
      </w:r>
      <w:r w:rsidR="0099750B" w:rsidRPr="00111AE1">
        <w:rPr>
          <w:b w:val="0"/>
          <w:sz w:val="18"/>
          <w:szCs w:val="18"/>
          <w:lang w:val="hr-HR"/>
        </w:rPr>
        <w:t xml:space="preserve"> ponude ne smije biti kraći od </w:t>
      </w:r>
      <w:r w:rsidRPr="00111AE1">
        <w:rPr>
          <w:b w:val="0"/>
          <w:sz w:val="18"/>
          <w:szCs w:val="18"/>
          <w:lang w:val="hr-HR"/>
        </w:rPr>
        <w:t>60 dana od dana početka tijeka roka za podnošenje ponuda.</w:t>
      </w:r>
    </w:p>
    <w:p w14:paraId="6C9D97FA" w14:textId="77777777" w:rsidR="00F5289B" w:rsidRPr="00111AE1" w:rsidRDefault="00F5289B" w:rsidP="002A5B8A">
      <w:pPr>
        <w:numPr>
          <w:ilvl w:val="0"/>
          <w:numId w:val="2"/>
        </w:numPr>
        <w:rPr>
          <w:b w:val="0"/>
          <w:sz w:val="18"/>
          <w:szCs w:val="18"/>
          <w:lang w:val="hr-HR"/>
        </w:rPr>
      </w:pPr>
      <w:r w:rsidRPr="00111AE1">
        <w:rPr>
          <w:b w:val="0"/>
          <w:sz w:val="18"/>
          <w:szCs w:val="18"/>
          <w:lang w:val="hr-HR"/>
        </w:rPr>
        <w:t>Najboljim ponuditeljem smatrat će se onaj ponuditelj koji je do zadnjeg dana zadanog roka predao potpunu ponudu koja u sebi sadrži svu navedenu dokumentaciju sukladno uputama ponuditeljima, Općim i posebnim uvjetima, koji je ostvario najveći broj bodova bodovanjem u zadanoj bodovnoj listi koja je sastavni dio natječajne dokumentacije.</w:t>
      </w:r>
    </w:p>
    <w:p w14:paraId="74DC407D" w14:textId="77777777" w:rsidR="002E40B7" w:rsidRDefault="00FD425B" w:rsidP="002A5B8A">
      <w:pPr>
        <w:numPr>
          <w:ilvl w:val="0"/>
          <w:numId w:val="2"/>
        </w:numPr>
        <w:rPr>
          <w:b w:val="0"/>
          <w:sz w:val="18"/>
          <w:szCs w:val="18"/>
          <w:lang w:val="hr-HR"/>
        </w:rPr>
      </w:pPr>
      <w:r w:rsidRPr="00111AE1">
        <w:rPr>
          <w:b w:val="0"/>
          <w:sz w:val="18"/>
          <w:szCs w:val="18"/>
          <w:lang w:val="hr-HR"/>
        </w:rPr>
        <w:t>Natjecatelji moraju plaćanjem naknade u iznosu od 3</w:t>
      </w:r>
      <w:r w:rsidR="00277610" w:rsidRPr="00111AE1">
        <w:rPr>
          <w:b w:val="0"/>
          <w:sz w:val="18"/>
          <w:szCs w:val="18"/>
          <w:lang w:val="hr-HR"/>
        </w:rPr>
        <w:t>.</w:t>
      </w:r>
      <w:r w:rsidRPr="00111AE1">
        <w:rPr>
          <w:b w:val="0"/>
          <w:sz w:val="18"/>
          <w:szCs w:val="18"/>
          <w:lang w:val="hr-HR"/>
        </w:rPr>
        <w:t>000,00 kn otkupiti natječajnu dokumentaciju uplatom</w:t>
      </w:r>
      <w:r w:rsidRPr="00111AE1">
        <w:rPr>
          <w:b w:val="0"/>
          <w:i/>
          <w:sz w:val="18"/>
          <w:szCs w:val="18"/>
          <w:lang w:val="hr-HR"/>
        </w:rPr>
        <w:t xml:space="preserve"> </w:t>
      </w:r>
      <w:r w:rsidRPr="00111AE1">
        <w:rPr>
          <w:b w:val="0"/>
          <w:sz w:val="18"/>
          <w:szCs w:val="18"/>
          <w:lang w:val="hr-HR"/>
        </w:rPr>
        <w:t xml:space="preserve">na </w:t>
      </w:r>
      <w:r w:rsidR="00915A80" w:rsidRPr="00111AE1">
        <w:rPr>
          <w:b w:val="0"/>
          <w:sz w:val="18"/>
          <w:szCs w:val="18"/>
          <w:lang w:val="hr-HR"/>
        </w:rPr>
        <w:t>žiro-</w:t>
      </w:r>
      <w:r w:rsidRPr="00111AE1">
        <w:rPr>
          <w:b w:val="0"/>
          <w:sz w:val="18"/>
          <w:szCs w:val="18"/>
          <w:lang w:val="hr-HR"/>
        </w:rPr>
        <w:t>račun P</w:t>
      </w:r>
      <w:r w:rsidR="00915A80" w:rsidRPr="00111AE1">
        <w:rPr>
          <w:b w:val="0"/>
          <w:sz w:val="18"/>
          <w:szCs w:val="18"/>
          <w:lang w:val="hr-HR"/>
        </w:rPr>
        <w:t>odi</w:t>
      </w:r>
      <w:r w:rsidRPr="00111AE1">
        <w:rPr>
          <w:b w:val="0"/>
          <w:sz w:val="18"/>
          <w:szCs w:val="18"/>
          <w:lang w:val="hr-HR"/>
        </w:rPr>
        <w:t xml:space="preserve"> Šibenik</w:t>
      </w:r>
      <w:r w:rsidR="00915A80" w:rsidRPr="00111AE1">
        <w:rPr>
          <w:b w:val="0"/>
          <w:sz w:val="18"/>
          <w:szCs w:val="18"/>
          <w:lang w:val="hr-HR"/>
        </w:rPr>
        <w:t xml:space="preserve"> d.o.o.</w:t>
      </w:r>
      <w:r w:rsidRPr="00111AE1">
        <w:rPr>
          <w:b w:val="0"/>
          <w:sz w:val="18"/>
          <w:szCs w:val="18"/>
          <w:lang w:val="hr-HR"/>
        </w:rPr>
        <w:t xml:space="preserve"> </w:t>
      </w:r>
      <w:r w:rsidR="002E40B7">
        <w:rPr>
          <w:b w:val="0"/>
          <w:sz w:val="18"/>
          <w:szCs w:val="18"/>
          <w:lang w:val="hr-HR"/>
        </w:rPr>
        <w:t xml:space="preserve"> </w:t>
      </w:r>
      <w:r w:rsidR="00BC4545">
        <w:rPr>
          <w:rFonts w:ascii="ArialMT" w:cs="ArialMT"/>
          <w:b w:val="0"/>
          <w:sz w:val="16"/>
          <w:szCs w:val="16"/>
          <w:lang w:val="hr-HR" w:eastAsia="hr-HR"/>
        </w:rPr>
        <w:t>HR35 2390 0011 1010 5836 6</w:t>
      </w:r>
      <w:r w:rsidR="00433B82">
        <w:rPr>
          <w:b w:val="0"/>
          <w:sz w:val="18"/>
          <w:szCs w:val="18"/>
          <w:lang w:val="hr-HR"/>
        </w:rPr>
        <w:t>, model: HR00</w:t>
      </w:r>
      <w:r w:rsidR="002E40B7">
        <w:rPr>
          <w:b w:val="0"/>
          <w:sz w:val="18"/>
          <w:szCs w:val="18"/>
          <w:lang w:val="hr-HR"/>
        </w:rPr>
        <w:t>, poziv na broj: OIB (uplatitelja).</w:t>
      </w:r>
    </w:p>
    <w:p w14:paraId="40A2E030" w14:textId="77777777" w:rsidR="00FD425B" w:rsidRPr="00111AE1" w:rsidRDefault="00FD425B" w:rsidP="002A5B8A">
      <w:pPr>
        <w:numPr>
          <w:ilvl w:val="0"/>
          <w:numId w:val="2"/>
        </w:numPr>
        <w:rPr>
          <w:b w:val="0"/>
          <w:sz w:val="18"/>
          <w:szCs w:val="18"/>
          <w:lang w:val="hr-HR"/>
        </w:rPr>
      </w:pPr>
      <w:r w:rsidRPr="00111AE1">
        <w:rPr>
          <w:b w:val="0"/>
          <w:sz w:val="18"/>
          <w:szCs w:val="18"/>
          <w:lang w:val="hr-HR"/>
        </w:rPr>
        <w:t>Neprihvatljiva je ponuda natjecatelja koji nije uredno preuzeo natječajnu dokumentaciju</w:t>
      </w:r>
      <w:r w:rsidR="00305365" w:rsidRPr="00111AE1">
        <w:rPr>
          <w:b w:val="0"/>
          <w:sz w:val="18"/>
          <w:szCs w:val="18"/>
          <w:lang w:val="hr-HR"/>
        </w:rPr>
        <w:t xml:space="preserve"> odnosno izvršio uplatu natječajne dokumentacije.</w:t>
      </w:r>
    </w:p>
    <w:p w14:paraId="437F771E" w14:textId="77777777" w:rsidR="005548A6" w:rsidRPr="00BC4545" w:rsidRDefault="00B066F9" w:rsidP="00BC4545">
      <w:pPr>
        <w:numPr>
          <w:ilvl w:val="0"/>
          <w:numId w:val="4"/>
        </w:numPr>
        <w:overflowPunct/>
        <w:autoSpaceDE/>
        <w:autoSpaceDN/>
        <w:adjustRightInd/>
        <w:spacing w:before="100" w:beforeAutospacing="1" w:after="100" w:afterAutospacing="1" w:line="240" w:lineRule="atLeast"/>
        <w:textAlignment w:val="auto"/>
        <w:rPr>
          <w:rFonts w:ascii="Trebuchet MS" w:hAnsi="Trebuchet MS"/>
          <w:b w:val="0"/>
          <w:i/>
          <w:iCs/>
          <w:sz w:val="17"/>
          <w:szCs w:val="17"/>
          <w:lang w:val="hr-HR" w:eastAsia="hr-HR"/>
        </w:rPr>
      </w:pPr>
      <w:r w:rsidRPr="00111AE1">
        <w:rPr>
          <w:b w:val="0"/>
          <w:sz w:val="18"/>
          <w:szCs w:val="18"/>
          <w:lang w:val="hr-HR"/>
        </w:rPr>
        <w:t>Uz pod</w:t>
      </w:r>
      <w:r w:rsidR="007C7E40" w:rsidRPr="00111AE1">
        <w:rPr>
          <w:b w:val="0"/>
          <w:sz w:val="18"/>
          <w:szCs w:val="18"/>
          <w:lang w:val="hr-HR"/>
        </w:rPr>
        <w:t>nošenje ponude plać</w:t>
      </w:r>
      <w:r w:rsidR="005548A6" w:rsidRPr="00111AE1">
        <w:rPr>
          <w:b w:val="0"/>
          <w:sz w:val="18"/>
          <w:szCs w:val="18"/>
          <w:lang w:val="hr-HR"/>
        </w:rPr>
        <w:t xml:space="preserve">a se jamčevina </w:t>
      </w:r>
      <w:r w:rsidR="008F50F6" w:rsidRPr="00111AE1">
        <w:rPr>
          <w:b w:val="0"/>
          <w:sz w:val="18"/>
          <w:szCs w:val="18"/>
          <w:lang w:val="hr-HR"/>
        </w:rPr>
        <w:t xml:space="preserve">na žiro-račun Grada Šibenika </w:t>
      </w:r>
      <w:r w:rsidR="005548A6" w:rsidRPr="00111AE1">
        <w:rPr>
          <w:b w:val="0"/>
          <w:sz w:val="18"/>
          <w:szCs w:val="18"/>
          <w:lang w:val="hr-HR"/>
        </w:rPr>
        <w:t xml:space="preserve">: </w:t>
      </w:r>
      <w:r w:rsidR="00BC4545" w:rsidRPr="00BC4545">
        <w:rPr>
          <w:rFonts w:ascii="Trebuchet MS" w:hAnsi="Trebuchet MS"/>
          <w:b w:val="0"/>
          <w:i/>
          <w:iCs/>
          <w:sz w:val="17"/>
          <w:szCs w:val="17"/>
          <w:lang w:val="hr-HR" w:eastAsia="hr-HR"/>
        </w:rPr>
        <w:t>IBAN: HR2324020061844400003, SWIFT: ESBCHR22</w:t>
      </w:r>
      <w:r w:rsidR="005548A6" w:rsidRPr="00BC4545">
        <w:rPr>
          <w:b w:val="0"/>
          <w:sz w:val="18"/>
          <w:szCs w:val="18"/>
          <w:lang w:val="hr-HR"/>
        </w:rPr>
        <w:t>, model: 68, poziv na</w:t>
      </w:r>
      <w:r w:rsidR="00697490" w:rsidRPr="00BC4545">
        <w:rPr>
          <w:b w:val="0"/>
          <w:sz w:val="18"/>
          <w:szCs w:val="18"/>
          <w:lang w:val="hr-HR"/>
        </w:rPr>
        <w:t xml:space="preserve"> broj: 7757 – OIB (uplatitelja)</w:t>
      </w:r>
      <w:r w:rsidR="005548A6" w:rsidRPr="00BC4545">
        <w:rPr>
          <w:b w:val="0"/>
          <w:sz w:val="18"/>
          <w:szCs w:val="18"/>
          <w:lang w:val="hr-HR"/>
        </w:rPr>
        <w:t>, uz naznaku svrhe uplate „jamčevina za natječaj – Podi“, a jamčevina se plača kako slijedi:</w:t>
      </w:r>
    </w:p>
    <w:p w14:paraId="0C098009" w14:textId="77777777" w:rsidR="005548A6" w:rsidRPr="00111AE1" w:rsidRDefault="005548A6" w:rsidP="005548A6">
      <w:pPr>
        <w:numPr>
          <w:ilvl w:val="0"/>
          <w:numId w:val="2"/>
        </w:numPr>
        <w:rPr>
          <w:b w:val="0"/>
          <w:sz w:val="18"/>
          <w:szCs w:val="18"/>
          <w:lang w:val="hr-HR"/>
        </w:rPr>
      </w:pPr>
      <w:r w:rsidRPr="00111AE1">
        <w:rPr>
          <w:b w:val="0"/>
          <w:sz w:val="18"/>
          <w:szCs w:val="18"/>
          <w:lang w:val="hr-HR"/>
        </w:rPr>
        <w:t>za nekretnine čija je početna vrijednost do 1.000.000,00kn, u iznosu od 10% utvrđene početne vrijednosti;</w:t>
      </w:r>
    </w:p>
    <w:p w14:paraId="63818D58" w14:textId="77777777" w:rsidR="005548A6" w:rsidRPr="00111AE1" w:rsidRDefault="005548A6" w:rsidP="005548A6">
      <w:pPr>
        <w:numPr>
          <w:ilvl w:val="0"/>
          <w:numId w:val="2"/>
        </w:numPr>
        <w:rPr>
          <w:b w:val="0"/>
          <w:sz w:val="18"/>
          <w:szCs w:val="18"/>
          <w:lang w:val="hr-HR"/>
        </w:rPr>
      </w:pPr>
      <w:r w:rsidRPr="00111AE1">
        <w:rPr>
          <w:b w:val="0"/>
          <w:sz w:val="18"/>
          <w:szCs w:val="18"/>
          <w:lang w:val="hr-HR"/>
        </w:rPr>
        <w:t>za nekretnine čija je početna vrijednost veća od 1.000.000,00kn do 100.000.000,00kn, u iznosu od 5% utvrđene početne vrijednosti;</w:t>
      </w:r>
    </w:p>
    <w:p w14:paraId="7C184C05" w14:textId="77777777" w:rsidR="005548A6" w:rsidRPr="00111AE1" w:rsidRDefault="005548A6" w:rsidP="00FD425B">
      <w:pPr>
        <w:numPr>
          <w:ilvl w:val="0"/>
          <w:numId w:val="2"/>
        </w:numPr>
        <w:rPr>
          <w:b w:val="0"/>
          <w:sz w:val="18"/>
          <w:szCs w:val="18"/>
          <w:lang w:val="hr-HR"/>
        </w:rPr>
      </w:pPr>
      <w:r w:rsidRPr="00111AE1">
        <w:rPr>
          <w:b w:val="0"/>
          <w:sz w:val="18"/>
          <w:szCs w:val="18"/>
          <w:lang w:val="hr-HR"/>
        </w:rPr>
        <w:t>za nekretnine čija je početna vrijednost veća od 100.000.000,00kn, u iznosu od 2% utvrđene početne vrijednosti.</w:t>
      </w:r>
    </w:p>
    <w:p w14:paraId="4B2960F7" w14:textId="77777777" w:rsidR="00B066F9" w:rsidRPr="00111AE1" w:rsidRDefault="005548A6" w:rsidP="002A5B8A">
      <w:pPr>
        <w:numPr>
          <w:ilvl w:val="0"/>
          <w:numId w:val="2"/>
        </w:numPr>
        <w:rPr>
          <w:b w:val="0"/>
          <w:sz w:val="18"/>
          <w:szCs w:val="18"/>
          <w:lang w:val="hr-HR"/>
        </w:rPr>
      </w:pPr>
      <w:r w:rsidRPr="00111AE1">
        <w:rPr>
          <w:b w:val="0"/>
          <w:sz w:val="18"/>
          <w:szCs w:val="18"/>
          <w:lang w:val="hr-HR"/>
        </w:rPr>
        <w:t>Dokaz o plaćenoj jamčevini mora se priložiti u sklopu ponude.</w:t>
      </w:r>
    </w:p>
    <w:p w14:paraId="0D79B508" w14:textId="77777777" w:rsidR="00FD425B" w:rsidRPr="00111AE1" w:rsidRDefault="00FD425B" w:rsidP="0098334B">
      <w:pPr>
        <w:rPr>
          <w:b w:val="0"/>
          <w:sz w:val="18"/>
          <w:szCs w:val="18"/>
          <w:lang w:val="hr-HR"/>
        </w:rPr>
      </w:pPr>
      <w:r w:rsidRPr="00111AE1">
        <w:rPr>
          <w:b w:val="0"/>
          <w:sz w:val="18"/>
          <w:szCs w:val="18"/>
          <w:lang w:val="hr-HR"/>
        </w:rPr>
        <w:t xml:space="preserve"> </w:t>
      </w:r>
    </w:p>
    <w:p w14:paraId="1122AA75" w14:textId="792CA802" w:rsidR="00FD425B" w:rsidRPr="00111AE1" w:rsidRDefault="00FD425B" w:rsidP="00FD425B">
      <w:pPr>
        <w:pStyle w:val="Default"/>
        <w:rPr>
          <w:rFonts w:ascii="Times-New-Roman" w:hAnsi="Times-New-Roman" w:cs="Times-New-Roman"/>
          <w:color w:val="auto"/>
          <w:sz w:val="18"/>
          <w:szCs w:val="18"/>
        </w:rPr>
      </w:pPr>
      <w:r w:rsidRPr="00111AE1">
        <w:rPr>
          <w:color w:val="auto"/>
          <w:sz w:val="18"/>
          <w:szCs w:val="18"/>
        </w:rPr>
        <w:t>3. Natječaj se objavljuje u</w:t>
      </w:r>
      <w:r w:rsidRPr="00111AE1">
        <w:rPr>
          <w:rFonts w:ascii="Times-New-Roman" w:hAnsi="Times-New-Roman" w:cs="Times-New-Roman"/>
          <w:color w:val="auto"/>
          <w:sz w:val="18"/>
          <w:szCs w:val="18"/>
        </w:rPr>
        <w:t xml:space="preserve"> dnevnim novinama,</w:t>
      </w:r>
      <w:r w:rsidR="007941AB">
        <w:rPr>
          <w:rFonts w:ascii="Times-New-Roman" w:hAnsi="Times-New-Roman" w:cs="Times-New-Roman"/>
          <w:color w:val="auto"/>
          <w:sz w:val="18"/>
          <w:szCs w:val="18"/>
        </w:rPr>
        <w:t xml:space="preserve"> </w:t>
      </w:r>
      <w:r w:rsidRPr="00111AE1">
        <w:rPr>
          <w:rFonts w:ascii="Times-New-Roman" w:hAnsi="Times-New-Roman" w:cs="Times-New-Roman"/>
          <w:color w:val="auto"/>
          <w:sz w:val="18"/>
          <w:szCs w:val="18"/>
        </w:rPr>
        <w:t xml:space="preserve">“Slobodna Dalmacija“, na web stranicama: </w:t>
      </w:r>
      <w:hyperlink r:id="rId12" w:history="1">
        <w:r w:rsidRPr="00111AE1">
          <w:rPr>
            <w:rStyle w:val="Hiperveza"/>
            <w:rFonts w:ascii="Times-New-Roman" w:hAnsi="Times-New-Roman" w:cs="Times-New-Roman"/>
            <w:color w:val="auto"/>
            <w:sz w:val="18"/>
            <w:szCs w:val="18"/>
          </w:rPr>
          <w:t>www.sibenik.hr</w:t>
        </w:r>
      </w:hyperlink>
      <w:r w:rsidRPr="00111AE1">
        <w:rPr>
          <w:rFonts w:ascii="Times-New-Roman" w:hAnsi="Times-New-Roman" w:cs="Times-New-Roman"/>
          <w:color w:val="auto"/>
          <w:sz w:val="18"/>
          <w:szCs w:val="18"/>
        </w:rPr>
        <w:t>, www.podi-sibenik.com, te na oglasnoj ploči Grada Šibenika.</w:t>
      </w:r>
    </w:p>
    <w:p w14:paraId="79F206F8" w14:textId="77777777" w:rsidR="00FD425B" w:rsidRPr="00111AE1" w:rsidRDefault="00FD425B" w:rsidP="00FD425B">
      <w:pPr>
        <w:rPr>
          <w:b w:val="0"/>
          <w:sz w:val="18"/>
          <w:szCs w:val="18"/>
          <w:lang w:val="hr-HR"/>
        </w:rPr>
      </w:pPr>
      <w:r w:rsidRPr="00111AE1">
        <w:rPr>
          <w:b w:val="0"/>
          <w:sz w:val="18"/>
          <w:szCs w:val="18"/>
          <w:lang w:val="hr-HR"/>
        </w:rPr>
        <w:t>Za računanje roka mjerodavan je dan objave natječaja u dnevnom listu „Slobodna Dalmacija“.</w:t>
      </w:r>
    </w:p>
    <w:p w14:paraId="55024856" w14:textId="77777777" w:rsidR="00FD425B" w:rsidRPr="00111AE1" w:rsidRDefault="00FD425B" w:rsidP="00FD425B">
      <w:pPr>
        <w:rPr>
          <w:b w:val="0"/>
          <w:sz w:val="18"/>
          <w:szCs w:val="18"/>
          <w:lang w:val="hr-HR"/>
        </w:rPr>
      </w:pPr>
    </w:p>
    <w:p w14:paraId="539DE8FA" w14:textId="77777777" w:rsidR="00696AA4" w:rsidRPr="000150F4" w:rsidRDefault="00FD425B" w:rsidP="00696AA4">
      <w:pPr>
        <w:numPr>
          <w:ilvl w:val="0"/>
          <w:numId w:val="2"/>
        </w:numPr>
        <w:rPr>
          <w:b w:val="0"/>
          <w:sz w:val="18"/>
          <w:szCs w:val="18"/>
          <w:lang w:val="hr-HR"/>
        </w:rPr>
      </w:pPr>
      <w:r w:rsidRPr="00111AE1">
        <w:rPr>
          <w:b w:val="0"/>
          <w:sz w:val="18"/>
          <w:szCs w:val="18"/>
          <w:lang w:val="hr-HR"/>
        </w:rPr>
        <w:t xml:space="preserve">Rok za </w:t>
      </w:r>
      <w:r w:rsidR="008B0CDC">
        <w:rPr>
          <w:b w:val="0"/>
          <w:sz w:val="18"/>
          <w:szCs w:val="18"/>
          <w:lang w:val="hr-HR"/>
        </w:rPr>
        <w:t>dostavu</w:t>
      </w:r>
      <w:r w:rsidRPr="00111AE1">
        <w:rPr>
          <w:b w:val="0"/>
          <w:sz w:val="18"/>
          <w:szCs w:val="18"/>
          <w:lang w:val="hr-HR"/>
        </w:rPr>
        <w:t xml:space="preserve"> ponuda</w:t>
      </w:r>
      <w:r w:rsidR="008B0CDC">
        <w:rPr>
          <w:b w:val="0"/>
          <w:sz w:val="18"/>
          <w:szCs w:val="18"/>
          <w:lang w:val="hr-HR"/>
        </w:rPr>
        <w:t xml:space="preserve"> </w:t>
      </w:r>
      <w:r w:rsidR="00696AA4" w:rsidRPr="00111AE1">
        <w:rPr>
          <w:b w:val="0"/>
          <w:sz w:val="18"/>
          <w:szCs w:val="18"/>
          <w:lang w:val="hr-HR"/>
        </w:rPr>
        <w:t xml:space="preserve">po natječaju </w:t>
      </w:r>
      <w:r w:rsidR="00696AA4" w:rsidRPr="000150F4">
        <w:rPr>
          <w:b w:val="0"/>
          <w:sz w:val="18"/>
          <w:szCs w:val="18"/>
          <w:lang w:val="hr-HR"/>
        </w:rPr>
        <w:t xml:space="preserve">je </w:t>
      </w:r>
      <w:r w:rsidR="00696AA4" w:rsidRPr="000150F4">
        <w:rPr>
          <w:sz w:val="18"/>
          <w:szCs w:val="18"/>
          <w:lang w:val="hr-HR"/>
        </w:rPr>
        <w:t>3</w:t>
      </w:r>
      <w:r w:rsidR="00433B82" w:rsidRPr="000150F4">
        <w:rPr>
          <w:sz w:val="18"/>
          <w:szCs w:val="18"/>
          <w:lang w:val="hr-HR"/>
        </w:rPr>
        <w:t>0</w:t>
      </w:r>
      <w:r w:rsidR="00696AA4" w:rsidRPr="000150F4">
        <w:rPr>
          <w:sz w:val="18"/>
          <w:szCs w:val="18"/>
          <w:lang w:val="hr-HR"/>
        </w:rPr>
        <w:t xml:space="preserve"> dan</w:t>
      </w:r>
      <w:r w:rsidR="00433B82" w:rsidRPr="000150F4">
        <w:rPr>
          <w:sz w:val="18"/>
          <w:szCs w:val="18"/>
          <w:lang w:val="hr-HR"/>
        </w:rPr>
        <w:t>a</w:t>
      </w:r>
      <w:r w:rsidR="00696AA4" w:rsidRPr="000150F4">
        <w:rPr>
          <w:b w:val="0"/>
          <w:sz w:val="18"/>
          <w:szCs w:val="18"/>
          <w:lang w:val="hr-HR"/>
        </w:rPr>
        <w:t xml:space="preserve"> od dana objave u dnevnom listu „Slobodna Dalmacija“, a </w:t>
      </w:r>
    </w:p>
    <w:p w14:paraId="6BFFA193" w14:textId="655F58AA" w:rsidR="00FD425B" w:rsidRPr="00111AE1" w:rsidRDefault="008B0CDC" w:rsidP="00696AA4">
      <w:pPr>
        <w:ind w:left="390"/>
        <w:rPr>
          <w:b w:val="0"/>
          <w:sz w:val="18"/>
          <w:szCs w:val="18"/>
          <w:lang w:val="hr-HR"/>
        </w:rPr>
      </w:pPr>
      <w:r w:rsidRPr="000150F4">
        <w:rPr>
          <w:b w:val="0"/>
          <w:sz w:val="18"/>
          <w:szCs w:val="18"/>
          <w:lang w:val="hr-HR"/>
        </w:rPr>
        <w:t>ujedno i vrij</w:t>
      </w:r>
      <w:r w:rsidR="00493504" w:rsidRPr="000150F4">
        <w:rPr>
          <w:b w:val="0"/>
          <w:sz w:val="18"/>
          <w:szCs w:val="18"/>
          <w:lang w:val="hr-HR"/>
        </w:rPr>
        <w:t xml:space="preserve">eme javnog otvaranja ponuda je </w:t>
      </w:r>
      <w:r w:rsidR="00933797">
        <w:rPr>
          <w:b w:val="0"/>
          <w:sz w:val="18"/>
          <w:szCs w:val="18"/>
          <w:lang w:val="hr-HR"/>
        </w:rPr>
        <w:t>14. prosinca 2020. u 10 sati</w:t>
      </w:r>
      <w:r w:rsidRPr="000150F4">
        <w:rPr>
          <w:b w:val="0"/>
          <w:sz w:val="18"/>
          <w:szCs w:val="18"/>
          <w:lang w:val="hr-HR"/>
        </w:rPr>
        <w:t xml:space="preserve"> – u</w:t>
      </w:r>
      <w:r>
        <w:rPr>
          <w:b w:val="0"/>
          <w:sz w:val="18"/>
          <w:szCs w:val="18"/>
          <w:lang w:val="hr-HR"/>
        </w:rPr>
        <w:t xml:space="preserve"> prostorijama grada Šibenika, </w:t>
      </w:r>
      <w:r w:rsidR="00696AA4">
        <w:rPr>
          <w:b w:val="0"/>
          <w:sz w:val="18"/>
          <w:szCs w:val="18"/>
          <w:lang w:val="hr-HR"/>
        </w:rPr>
        <w:t>Trg palih branitelja D</w:t>
      </w:r>
      <w:r>
        <w:rPr>
          <w:b w:val="0"/>
          <w:sz w:val="18"/>
          <w:szCs w:val="18"/>
          <w:lang w:val="hr-HR"/>
        </w:rPr>
        <w:t>omovinskog rata br.1, na prvom katu</w:t>
      </w:r>
      <w:r w:rsidR="00696AA4">
        <w:rPr>
          <w:b w:val="0"/>
          <w:sz w:val="18"/>
          <w:szCs w:val="18"/>
          <w:lang w:val="hr-HR"/>
        </w:rPr>
        <w:t>.</w:t>
      </w:r>
    </w:p>
    <w:p w14:paraId="48E66DAD" w14:textId="77777777" w:rsidR="00FD425B" w:rsidRPr="00111AE1" w:rsidRDefault="00FD425B" w:rsidP="002A5B8A">
      <w:pPr>
        <w:numPr>
          <w:ilvl w:val="0"/>
          <w:numId w:val="2"/>
        </w:numPr>
        <w:rPr>
          <w:b w:val="0"/>
          <w:sz w:val="18"/>
          <w:szCs w:val="18"/>
          <w:lang w:val="hr-HR"/>
        </w:rPr>
      </w:pPr>
      <w:r w:rsidRPr="00111AE1">
        <w:rPr>
          <w:b w:val="0"/>
          <w:sz w:val="18"/>
          <w:szCs w:val="18"/>
          <w:lang w:val="hr-HR"/>
        </w:rPr>
        <w:t>Ponude se podnose u zatvorenoj omotnici sa naznakom: «Ponuda za kupnju zemljišta u Gospodarskoj zoni «Podi» - ne otvaraj» na prijemnom uredu Grada Šibenika ili preporučenom poštanskom pošiljkom.</w:t>
      </w:r>
    </w:p>
    <w:p w14:paraId="4B0A67A1" w14:textId="77777777" w:rsidR="00696AA4" w:rsidRDefault="00696AA4" w:rsidP="00696AA4">
      <w:pPr>
        <w:numPr>
          <w:ilvl w:val="0"/>
          <w:numId w:val="2"/>
        </w:numPr>
        <w:rPr>
          <w:b w:val="0"/>
          <w:sz w:val="18"/>
          <w:szCs w:val="18"/>
          <w:lang w:val="hr-HR"/>
        </w:rPr>
      </w:pPr>
      <w:r>
        <w:rPr>
          <w:b w:val="0"/>
          <w:sz w:val="18"/>
          <w:szCs w:val="18"/>
          <w:lang w:val="hr-HR"/>
        </w:rPr>
        <w:t>Pravovremenom ponudom smatra se ona koja je do navedenog roka dostavljena neposredno naručitelju, na protokol grada Šibenika.</w:t>
      </w:r>
    </w:p>
    <w:p w14:paraId="693666E6" w14:textId="77777777" w:rsidR="00696AA4" w:rsidRPr="00111AE1" w:rsidRDefault="00696AA4" w:rsidP="00696AA4">
      <w:pPr>
        <w:numPr>
          <w:ilvl w:val="0"/>
          <w:numId w:val="2"/>
        </w:numPr>
        <w:rPr>
          <w:b w:val="0"/>
          <w:sz w:val="18"/>
          <w:szCs w:val="18"/>
          <w:lang w:val="hr-HR"/>
        </w:rPr>
      </w:pPr>
      <w:r>
        <w:rPr>
          <w:b w:val="0"/>
          <w:sz w:val="18"/>
          <w:szCs w:val="18"/>
          <w:lang w:val="hr-HR"/>
        </w:rPr>
        <w:t>Kod dostavljanja ponude preporučenom poštanskom pošiljkom ponuditelj sam snosi rizik nepravovremene dostave.</w:t>
      </w:r>
    </w:p>
    <w:p w14:paraId="67167678" w14:textId="77777777" w:rsidR="000042B6" w:rsidRPr="00111AE1" w:rsidRDefault="00696AA4" w:rsidP="002A5B8A">
      <w:pPr>
        <w:numPr>
          <w:ilvl w:val="0"/>
          <w:numId w:val="2"/>
        </w:numPr>
        <w:rPr>
          <w:b w:val="0"/>
          <w:sz w:val="18"/>
          <w:szCs w:val="18"/>
          <w:lang w:val="hr-HR"/>
        </w:rPr>
      </w:pPr>
      <w:r>
        <w:rPr>
          <w:b w:val="0"/>
          <w:sz w:val="18"/>
          <w:szCs w:val="18"/>
          <w:lang w:val="hr-HR"/>
        </w:rPr>
        <w:t>Zakašnjele ponude se odmah vraćaju neotvorene.</w:t>
      </w:r>
    </w:p>
    <w:p w14:paraId="63CBCF87" w14:textId="77777777" w:rsidR="00696AA4" w:rsidRDefault="00696AA4" w:rsidP="00FD425B">
      <w:pPr>
        <w:rPr>
          <w:b w:val="0"/>
          <w:sz w:val="18"/>
          <w:szCs w:val="18"/>
          <w:lang w:val="hr-HR"/>
        </w:rPr>
      </w:pPr>
    </w:p>
    <w:p w14:paraId="1CE56A80" w14:textId="77777777" w:rsidR="00FD425B" w:rsidRPr="00111AE1" w:rsidRDefault="00FD425B" w:rsidP="00FD425B">
      <w:pPr>
        <w:rPr>
          <w:b w:val="0"/>
          <w:sz w:val="18"/>
          <w:szCs w:val="18"/>
          <w:lang w:val="hr-HR"/>
        </w:rPr>
      </w:pPr>
      <w:r w:rsidRPr="00111AE1">
        <w:rPr>
          <w:b w:val="0"/>
          <w:sz w:val="18"/>
          <w:szCs w:val="18"/>
          <w:lang w:val="hr-HR"/>
        </w:rPr>
        <w:t>4. Natječajna dokumentacija se otkupljuje i preuzima u Upravi Podi Šibenik d.o.o.</w:t>
      </w:r>
      <w:r w:rsidR="001F6E77" w:rsidRPr="00111AE1">
        <w:rPr>
          <w:b w:val="0"/>
          <w:sz w:val="18"/>
          <w:szCs w:val="18"/>
          <w:lang w:val="hr-HR"/>
        </w:rPr>
        <w:t xml:space="preserve">, Šibenik, Velimira Škorpika 17b </w:t>
      </w:r>
      <w:r w:rsidRPr="00111AE1">
        <w:rPr>
          <w:b w:val="0"/>
          <w:sz w:val="18"/>
          <w:szCs w:val="18"/>
          <w:lang w:val="hr-HR"/>
        </w:rPr>
        <w:t>(Poduzetnički inkubator Šibenik) s</w:t>
      </w:r>
      <w:r w:rsidR="00EB2D93">
        <w:rPr>
          <w:b w:val="0"/>
          <w:sz w:val="18"/>
          <w:szCs w:val="18"/>
          <w:lang w:val="hr-HR"/>
        </w:rPr>
        <w:t>vakog radnog dana u vremenu od 8</w:t>
      </w:r>
      <w:r w:rsidRPr="00111AE1">
        <w:rPr>
          <w:b w:val="0"/>
          <w:sz w:val="18"/>
          <w:szCs w:val="18"/>
          <w:lang w:val="hr-HR"/>
        </w:rPr>
        <w:t>.00 – 1</w:t>
      </w:r>
      <w:r w:rsidR="00EB2D93">
        <w:rPr>
          <w:b w:val="0"/>
          <w:sz w:val="18"/>
          <w:szCs w:val="18"/>
          <w:lang w:val="hr-HR"/>
        </w:rPr>
        <w:t>5</w:t>
      </w:r>
      <w:r w:rsidRPr="00111AE1">
        <w:rPr>
          <w:b w:val="0"/>
          <w:sz w:val="18"/>
          <w:szCs w:val="18"/>
          <w:lang w:val="hr-HR"/>
        </w:rPr>
        <w:t>.00 sati, a odgovorna osoba za davanje obavijesti i razgovor sa natjecateljim</w:t>
      </w:r>
      <w:r w:rsidR="00433B82">
        <w:rPr>
          <w:b w:val="0"/>
          <w:sz w:val="18"/>
          <w:szCs w:val="18"/>
          <w:lang w:val="hr-HR"/>
        </w:rPr>
        <w:t>a je direktor te tvrtke, mobitel</w:t>
      </w:r>
      <w:r w:rsidRPr="00111AE1">
        <w:rPr>
          <w:b w:val="0"/>
          <w:sz w:val="18"/>
          <w:szCs w:val="18"/>
          <w:lang w:val="hr-HR"/>
        </w:rPr>
        <w:t>: 09</w:t>
      </w:r>
      <w:r w:rsidR="00744057">
        <w:rPr>
          <w:b w:val="0"/>
          <w:sz w:val="18"/>
          <w:szCs w:val="18"/>
          <w:lang w:val="hr-HR"/>
        </w:rPr>
        <w:t>8</w:t>
      </w:r>
      <w:r w:rsidR="001267D7" w:rsidRPr="00111AE1">
        <w:rPr>
          <w:b w:val="0"/>
          <w:sz w:val="18"/>
          <w:szCs w:val="18"/>
          <w:lang w:val="hr-HR"/>
        </w:rPr>
        <w:t xml:space="preserve"> </w:t>
      </w:r>
      <w:r w:rsidR="00744057">
        <w:rPr>
          <w:b w:val="0"/>
          <w:sz w:val="18"/>
          <w:szCs w:val="18"/>
          <w:lang w:val="hr-HR"/>
        </w:rPr>
        <w:t>4457</w:t>
      </w:r>
      <w:r w:rsidR="001267D7" w:rsidRPr="00111AE1">
        <w:rPr>
          <w:b w:val="0"/>
          <w:sz w:val="18"/>
          <w:szCs w:val="18"/>
          <w:lang w:val="hr-HR"/>
        </w:rPr>
        <w:t>-</w:t>
      </w:r>
      <w:r w:rsidR="00744057">
        <w:rPr>
          <w:b w:val="0"/>
          <w:sz w:val="18"/>
          <w:szCs w:val="18"/>
          <w:lang w:val="hr-HR"/>
        </w:rPr>
        <w:t xml:space="preserve">12 </w:t>
      </w:r>
      <w:r w:rsidRPr="00111AE1">
        <w:rPr>
          <w:b w:val="0"/>
          <w:sz w:val="18"/>
          <w:szCs w:val="18"/>
          <w:lang w:val="hr-HR"/>
        </w:rPr>
        <w:t xml:space="preserve"> i </w:t>
      </w:r>
    </w:p>
    <w:p w14:paraId="28337F07" w14:textId="77777777" w:rsidR="00FD425B" w:rsidRPr="00111AE1" w:rsidRDefault="00C007F2" w:rsidP="00FD425B">
      <w:pPr>
        <w:rPr>
          <w:b w:val="0"/>
          <w:sz w:val="18"/>
          <w:szCs w:val="18"/>
          <w:lang w:val="hr-HR"/>
        </w:rPr>
      </w:pPr>
      <w:r>
        <w:rPr>
          <w:b w:val="0"/>
          <w:sz w:val="18"/>
          <w:szCs w:val="18"/>
          <w:lang w:val="hr-HR"/>
        </w:rPr>
        <w:t>e-mail: jakov.terzanovic</w:t>
      </w:r>
      <w:r w:rsidR="00FD425B" w:rsidRPr="00111AE1">
        <w:rPr>
          <w:b w:val="0"/>
          <w:sz w:val="18"/>
          <w:szCs w:val="18"/>
          <w:lang w:val="hr-HR"/>
        </w:rPr>
        <w:t>@podi-sibenik.com.</w:t>
      </w:r>
    </w:p>
    <w:p w14:paraId="5A9CF0CE" w14:textId="77777777" w:rsidR="00FD425B" w:rsidRPr="00111AE1" w:rsidRDefault="00FD425B" w:rsidP="00FD425B">
      <w:pPr>
        <w:rPr>
          <w:b w:val="0"/>
          <w:sz w:val="18"/>
          <w:szCs w:val="18"/>
          <w:lang w:val="hr-HR"/>
        </w:rPr>
      </w:pPr>
      <w:r w:rsidRPr="00111AE1">
        <w:rPr>
          <w:b w:val="0"/>
          <w:sz w:val="18"/>
          <w:szCs w:val="18"/>
          <w:lang w:val="hr-HR"/>
        </w:rPr>
        <w:t>Preuzimanje natječajne dokumentacije moguće je isključivo uz prikaz kopije uplate za istu.</w:t>
      </w:r>
    </w:p>
    <w:p w14:paraId="51CEF0B1" w14:textId="77777777" w:rsidR="00FD425B" w:rsidRPr="00111AE1" w:rsidRDefault="00FD425B" w:rsidP="00FD425B">
      <w:pPr>
        <w:rPr>
          <w:b w:val="0"/>
          <w:sz w:val="18"/>
          <w:szCs w:val="18"/>
          <w:lang w:val="hr-HR"/>
        </w:rPr>
      </w:pPr>
    </w:p>
    <w:p w14:paraId="0AF498AF" w14:textId="77777777" w:rsidR="00FD425B" w:rsidRPr="00111AE1" w:rsidRDefault="00FD425B" w:rsidP="00FD425B">
      <w:pPr>
        <w:rPr>
          <w:b w:val="0"/>
          <w:sz w:val="18"/>
          <w:szCs w:val="18"/>
          <w:lang w:val="hr-HR"/>
        </w:rPr>
      </w:pPr>
      <w:r w:rsidRPr="00111AE1">
        <w:rPr>
          <w:b w:val="0"/>
          <w:sz w:val="18"/>
          <w:szCs w:val="18"/>
          <w:lang w:val="hr-HR"/>
        </w:rPr>
        <w:t>5. Grad Šibenik ovlašten je ne prihvatiti niti jednu ponudu ili prihvatiti samo neke od ponuda, poništiti cijeli natječaj ili poništiti natječaj samo za neke određene dijelove građevinskog zemljišta sve do donošenja odluke o izboru natjecatelja.</w:t>
      </w:r>
    </w:p>
    <w:p w14:paraId="64923801" w14:textId="77777777" w:rsidR="005A0906" w:rsidRPr="00111AE1" w:rsidRDefault="002A5B8A" w:rsidP="002A5B8A">
      <w:pPr>
        <w:rPr>
          <w:b w:val="0"/>
          <w:sz w:val="18"/>
          <w:szCs w:val="18"/>
          <w:lang w:val="hr-HR"/>
        </w:rPr>
      </w:pPr>
      <w:r w:rsidRPr="00111AE1">
        <w:rPr>
          <w:b w:val="0"/>
          <w:sz w:val="18"/>
          <w:szCs w:val="18"/>
          <w:lang w:val="hr-HR"/>
        </w:rPr>
        <w:t xml:space="preserve"> - </w:t>
      </w:r>
      <w:r w:rsidR="005A0906" w:rsidRPr="00111AE1">
        <w:rPr>
          <w:b w:val="0"/>
          <w:sz w:val="18"/>
          <w:szCs w:val="18"/>
          <w:lang w:val="hr-HR"/>
        </w:rPr>
        <w:t>Ako odabrani natjecatelj</w:t>
      </w:r>
      <w:r w:rsidR="007A5815" w:rsidRPr="00111AE1">
        <w:rPr>
          <w:b w:val="0"/>
          <w:sz w:val="18"/>
          <w:szCs w:val="18"/>
          <w:lang w:val="hr-HR"/>
        </w:rPr>
        <w:t xml:space="preserve"> odustane , </w:t>
      </w:r>
      <w:r w:rsidR="005A0906" w:rsidRPr="00111AE1">
        <w:rPr>
          <w:b w:val="0"/>
          <w:sz w:val="18"/>
          <w:szCs w:val="18"/>
          <w:lang w:val="hr-HR"/>
        </w:rPr>
        <w:t>Gradonačelnik Grada Šibenika na pr</w:t>
      </w:r>
      <w:r w:rsidR="007A5815" w:rsidRPr="00111AE1">
        <w:rPr>
          <w:b w:val="0"/>
          <w:sz w:val="18"/>
          <w:szCs w:val="18"/>
          <w:lang w:val="hr-HR"/>
        </w:rPr>
        <w:t>i</w:t>
      </w:r>
      <w:r w:rsidR="005A0906" w:rsidRPr="00111AE1">
        <w:rPr>
          <w:b w:val="0"/>
          <w:sz w:val="18"/>
          <w:szCs w:val="18"/>
          <w:lang w:val="hr-HR"/>
        </w:rPr>
        <w:t xml:space="preserve">jedlog Komisije može izvršiti izbor sljedećeg </w:t>
      </w:r>
      <w:r w:rsidR="007A5815" w:rsidRPr="00111AE1">
        <w:rPr>
          <w:b w:val="0"/>
          <w:sz w:val="18"/>
          <w:szCs w:val="18"/>
          <w:lang w:val="hr-HR"/>
        </w:rPr>
        <w:t xml:space="preserve">najboljeg </w:t>
      </w:r>
      <w:r w:rsidR="005A0906" w:rsidRPr="00111AE1">
        <w:rPr>
          <w:b w:val="0"/>
          <w:sz w:val="18"/>
          <w:szCs w:val="18"/>
          <w:lang w:val="hr-HR"/>
        </w:rPr>
        <w:t>ponuditelja koji je ponudio najvišu cijenu, uz uvjet da prihvati najvišu ponuđenu cijenu prvog ponuditelja.</w:t>
      </w:r>
    </w:p>
    <w:p w14:paraId="587B74AD" w14:textId="77777777" w:rsidR="000042B6" w:rsidRPr="00111AE1" w:rsidRDefault="002A5B8A" w:rsidP="002A5B8A">
      <w:pPr>
        <w:rPr>
          <w:b w:val="0"/>
          <w:sz w:val="18"/>
          <w:szCs w:val="18"/>
          <w:lang w:val="hr-HR"/>
        </w:rPr>
      </w:pPr>
      <w:r w:rsidRPr="00111AE1">
        <w:rPr>
          <w:b w:val="0"/>
          <w:sz w:val="18"/>
          <w:szCs w:val="18"/>
          <w:lang w:val="hr-HR"/>
        </w:rPr>
        <w:t xml:space="preserve"> - </w:t>
      </w:r>
      <w:r w:rsidR="000042B6" w:rsidRPr="00111AE1">
        <w:rPr>
          <w:b w:val="0"/>
          <w:sz w:val="18"/>
          <w:szCs w:val="18"/>
          <w:lang w:val="hr-HR"/>
        </w:rPr>
        <w:t>Ako odabrani natjecatelj odustane i/ili u roku ne pristupi sklapanju kupoprodajnog ugovora ili ne plati cijeli iznos kupoprodajne cijene , taj se natjecatelj isključuje i gubi pravo na povrat jamčevine.</w:t>
      </w:r>
    </w:p>
    <w:p w14:paraId="1337E36C" w14:textId="77777777" w:rsidR="00BE53A5" w:rsidRPr="00111AE1" w:rsidRDefault="002A5B8A" w:rsidP="002A5B8A">
      <w:pPr>
        <w:rPr>
          <w:b w:val="0"/>
          <w:sz w:val="18"/>
          <w:szCs w:val="18"/>
          <w:lang w:val="hr-HR"/>
        </w:rPr>
      </w:pPr>
      <w:r w:rsidRPr="00111AE1">
        <w:rPr>
          <w:b w:val="0"/>
          <w:sz w:val="18"/>
          <w:szCs w:val="18"/>
          <w:lang w:val="hr-HR"/>
        </w:rPr>
        <w:t xml:space="preserve"> - </w:t>
      </w:r>
      <w:r w:rsidR="00BE53A5" w:rsidRPr="00111AE1">
        <w:rPr>
          <w:b w:val="0"/>
          <w:sz w:val="18"/>
          <w:szCs w:val="18"/>
          <w:lang w:val="hr-HR"/>
        </w:rPr>
        <w:t>Grad Šibenik zadržava pravo ne prihvatiti niti je</w:t>
      </w:r>
      <w:r w:rsidR="00C0061C" w:rsidRPr="00111AE1">
        <w:rPr>
          <w:b w:val="0"/>
          <w:sz w:val="18"/>
          <w:szCs w:val="18"/>
          <w:lang w:val="hr-HR"/>
        </w:rPr>
        <w:t>dnu valjanu ponudu iz natječaja</w:t>
      </w:r>
      <w:r w:rsidR="00BE53A5" w:rsidRPr="00111AE1">
        <w:rPr>
          <w:b w:val="0"/>
          <w:sz w:val="18"/>
          <w:szCs w:val="18"/>
          <w:lang w:val="hr-HR"/>
        </w:rPr>
        <w:t>, kao i pravo odustati od prodaje u svako doba prija potpisivanja ugovora.</w:t>
      </w:r>
    </w:p>
    <w:p w14:paraId="621C6027" w14:textId="77777777" w:rsidR="00BE53A5" w:rsidRPr="00111AE1" w:rsidRDefault="002A5B8A" w:rsidP="002A5B8A">
      <w:pPr>
        <w:rPr>
          <w:b w:val="0"/>
          <w:sz w:val="18"/>
          <w:szCs w:val="18"/>
          <w:lang w:val="hr-HR"/>
        </w:rPr>
      </w:pPr>
      <w:r w:rsidRPr="00111AE1">
        <w:rPr>
          <w:b w:val="0"/>
          <w:sz w:val="18"/>
          <w:szCs w:val="18"/>
          <w:lang w:val="hr-HR"/>
        </w:rPr>
        <w:t xml:space="preserve"> - </w:t>
      </w:r>
      <w:r w:rsidR="00BE53A5" w:rsidRPr="00111AE1">
        <w:rPr>
          <w:b w:val="0"/>
          <w:sz w:val="18"/>
          <w:szCs w:val="18"/>
          <w:lang w:val="hr-HR"/>
        </w:rPr>
        <w:t>Podnošenje ponude ima značaj prihvaćanja svih uvjeta natječaja i ukupne natječajne dokumentacije, kao i svih posljedica koje iz toga proizlaze.</w:t>
      </w:r>
    </w:p>
    <w:p w14:paraId="75A1A1AA" w14:textId="77777777" w:rsidR="00FD425B" w:rsidRDefault="002A5B8A" w:rsidP="00FD425B">
      <w:pPr>
        <w:rPr>
          <w:b w:val="0"/>
          <w:sz w:val="18"/>
          <w:szCs w:val="18"/>
          <w:lang w:val="hr-HR"/>
        </w:rPr>
      </w:pPr>
      <w:r w:rsidRPr="00111AE1">
        <w:rPr>
          <w:b w:val="0"/>
          <w:sz w:val="18"/>
          <w:szCs w:val="18"/>
          <w:lang w:val="hr-HR"/>
        </w:rPr>
        <w:t xml:space="preserve"> - </w:t>
      </w:r>
      <w:r w:rsidR="0098334B" w:rsidRPr="00111AE1">
        <w:rPr>
          <w:b w:val="0"/>
          <w:sz w:val="18"/>
          <w:szCs w:val="18"/>
          <w:lang w:val="hr-HR"/>
        </w:rPr>
        <w:t>Kupac raspolaže nekretninom u stanju „viđeno – kupljeno“.</w:t>
      </w:r>
    </w:p>
    <w:p w14:paraId="54C3ED5E" w14:textId="77777777" w:rsidR="00744057" w:rsidRPr="00111AE1" w:rsidRDefault="00744057" w:rsidP="00FD425B">
      <w:pPr>
        <w:rPr>
          <w:b w:val="0"/>
          <w:sz w:val="18"/>
          <w:szCs w:val="18"/>
          <w:lang w:val="hr-HR"/>
        </w:rPr>
      </w:pPr>
    </w:p>
    <w:p w14:paraId="49544852" w14:textId="5D921D1A" w:rsidR="00FD425B" w:rsidRPr="00111AE1" w:rsidRDefault="00FD425B" w:rsidP="005B508A">
      <w:pPr>
        <w:rPr>
          <w:b w:val="0"/>
          <w:sz w:val="18"/>
          <w:szCs w:val="18"/>
          <w:lang w:val="hr-HR"/>
        </w:rPr>
      </w:pPr>
      <w:r w:rsidRPr="00111AE1">
        <w:rPr>
          <w:b w:val="0"/>
          <w:sz w:val="18"/>
          <w:szCs w:val="18"/>
          <w:lang w:val="hr-HR"/>
        </w:rPr>
        <w:t>6. Svi ostali uvjeti natječaja određeni</w:t>
      </w:r>
      <w:r w:rsidR="0092032E" w:rsidRPr="00111AE1">
        <w:rPr>
          <w:b w:val="0"/>
          <w:sz w:val="18"/>
          <w:szCs w:val="18"/>
          <w:lang w:val="hr-HR"/>
        </w:rPr>
        <w:t xml:space="preserve"> su u Uputama ponuditeljima, Opć</w:t>
      </w:r>
      <w:r w:rsidRPr="00111AE1">
        <w:rPr>
          <w:b w:val="0"/>
          <w:sz w:val="18"/>
          <w:szCs w:val="18"/>
          <w:lang w:val="hr-HR"/>
        </w:rPr>
        <w:t xml:space="preserve">im i posebnim uvjetima i </w:t>
      </w:r>
      <w:r w:rsidR="00CF6CAF">
        <w:rPr>
          <w:b w:val="0"/>
          <w:sz w:val="18"/>
          <w:szCs w:val="18"/>
          <w:lang w:val="hr-HR"/>
        </w:rPr>
        <w:t>natječajnoj dokumentac</w:t>
      </w:r>
      <w:r w:rsidR="00396EBD">
        <w:rPr>
          <w:b w:val="0"/>
          <w:sz w:val="18"/>
          <w:szCs w:val="18"/>
          <w:lang w:val="hr-HR"/>
        </w:rPr>
        <w:t>iji.</w:t>
      </w:r>
      <w:bookmarkStart w:id="1" w:name="_GoBack"/>
      <w:bookmarkEnd w:id="1"/>
      <w:r w:rsidRPr="00111AE1">
        <w:rPr>
          <w:b w:val="0"/>
          <w:sz w:val="18"/>
          <w:szCs w:val="18"/>
          <w:lang w:val="hr-HR"/>
        </w:rPr>
        <w:tab/>
      </w:r>
      <w:r w:rsidRPr="00111AE1">
        <w:rPr>
          <w:b w:val="0"/>
          <w:sz w:val="18"/>
          <w:szCs w:val="18"/>
          <w:lang w:val="hr-HR"/>
        </w:rPr>
        <w:tab/>
      </w:r>
      <w:r w:rsidRPr="00111AE1">
        <w:rPr>
          <w:b w:val="0"/>
          <w:sz w:val="18"/>
          <w:szCs w:val="18"/>
          <w:lang w:val="hr-HR"/>
        </w:rPr>
        <w:tab/>
      </w:r>
      <w:r w:rsidRPr="00111AE1">
        <w:rPr>
          <w:b w:val="0"/>
          <w:sz w:val="18"/>
          <w:szCs w:val="18"/>
          <w:lang w:val="hr-HR"/>
        </w:rPr>
        <w:tab/>
      </w:r>
      <w:r w:rsidRPr="00111AE1">
        <w:rPr>
          <w:b w:val="0"/>
          <w:sz w:val="18"/>
          <w:szCs w:val="18"/>
          <w:lang w:val="hr-HR"/>
        </w:rPr>
        <w:tab/>
      </w:r>
      <w:r w:rsidRPr="00111AE1">
        <w:rPr>
          <w:b w:val="0"/>
          <w:sz w:val="18"/>
          <w:szCs w:val="18"/>
          <w:lang w:val="hr-HR"/>
        </w:rPr>
        <w:tab/>
      </w:r>
      <w:r w:rsidRPr="00111AE1">
        <w:rPr>
          <w:b w:val="0"/>
          <w:sz w:val="18"/>
          <w:szCs w:val="18"/>
          <w:lang w:val="hr-HR"/>
        </w:rPr>
        <w:tab/>
      </w:r>
    </w:p>
    <w:p w14:paraId="34541F93" w14:textId="0CA444BE" w:rsidR="00FD425B" w:rsidRPr="00111AE1" w:rsidRDefault="00FD425B" w:rsidP="00CF6CAF">
      <w:pPr>
        <w:ind w:left="5760"/>
        <w:rPr>
          <w:b w:val="0"/>
          <w:sz w:val="18"/>
          <w:szCs w:val="18"/>
          <w:lang w:val="hr-HR"/>
        </w:rPr>
      </w:pPr>
      <w:r w:rsidRPr="00111AE1">
        <w:rPr>
          <w:b w:val="0"/>
          <w:sz w:val="18"/>
          <w:szCs w:val="18"/>
          <w:lang w:val="hr-HR"/>
        </w:rPr>
        <w:t xml:space="preserve">      </w:t>
      </w:r>
      <w:r w:rsidR="008B38A7">
        <w:rPr>
          <w:b w:val="0"/>
          <w:sz w:val="18"/>
          <w:szCs w:val="18"/>
          <w:lang w:val="hr-HR"/>
        </w:rPr>
        <w:t xml:space="preserve">   </w:t>
      </w:r>
      <w:r w:rsidRPr="00111AE1">
        <w:rPr>
          <w:b w:val="0"/>
          <w:sz w:val="18"/>
          <w:szCs w:val="18"/>
          <w:lang w:val="hr-HR"/>
        </w:rPr>
        <w:t>GRADONAČELNIK</w:t>
      </w:r>
    </w:p>
    <w:p w14:paraId="1A4C0C6B" w14:textId="77777777" w:rsidR="00FD425B" w:rsidRPr="00111AE1" w:rsidRDefault="00AE3B7E" w:rsidP="00FD425B">
      <w:pPr>
        <w:ind w:left="5760"/>
        <w:rPr>
          <w:b w:val="0"/>
          <w:sz w:val="18"/>
          <w:szCs w:val="18"/>
          <w:lang w:val="hr-HR"/>
        </w:rPr>
      </w:pPr>
      <w:r w:rsidRPr="00111AE1">
        <w:rPr>
          <w:b w:val="0"/>
          <w:sz w:val="18"/>
          <w:szCs w:val="18"/>
          <w:lang w:val="hr-HR"/>
        </w:rPr>
        <w:t xml:space="preserve">       </w:t>
      </w:r>
      <w:r w:rsidR="008B38A7">
        <w:rPr>
          <w:b w:val="0"/>
          <w:sz w:val="18"/>
          <w:szCs w:val="18"/>
          <w:lang w:val="hr-HR"/>
        </w:rPr>
        <w:t xml:space="preserve">   </w:t>
      </w:r>
      <w:r w:rsidR="00EB2D93">
        <w:rPr>
          <w:b w:val="0"/>
          <w:sz w:val="18"/>
          <w:szCs w:val="18"/>
          <w:lang w:val="hr-HR"/>
        </w:rPr>
        <w:t>Željko</w:t>
      </w:r>
      <w:r w:rsidR="00FD425B" w:rsidRPr="00111AE1">
        <w:rPr>
          <w:b w:val="0"/>
          <w:sz w:val="18"/>
          <w:szCs w:val="18"/>
          <w:lang w:val="hr-HR"/>
        </w:rPr>
        <w:t xml:space="preserve"> </w:t>
      </w:r>
      <w:r w:rsidR="00EB2D93">
        <w:rPr>
          <w:b w:val="0"/>
          <w:sz w:val="18"/>
          <w:szCs w:val="18"/>
          <w:lang w:val="hr-HR"/>
        </w:rPr>
        <w:t>Burić</w:t>
      </w:r>
      <w:r w:rsidR="008B38A7">
        <w:rPr>
          <w:b w:val="0"/>
          <w:sz w:val="18"/>
          <w:szCs w:val="18"/>
          <w:lang w:val="hr-HR"/>
        </w:rPr>
        <w:t>, dr. med.</w:t>
      </w:r>
    </w:p>
    <w:p w14:paraId="72851951" w14:textId="77777777" w:rsidR="00FD425B" w:rsidRPr="00111AE1" w:rsidRDefault="00FD425B" w:rsidP="00FD425B">
      <w:pPr>
        <w:ind w:left="5760"/>
        <w:rPr>
          <w:b w:val="0"/>
          <w:sz w:val="18"/>
          <w:szCs w:val="18"/>
          <w:lang w:val="hr-HR"/>
        </w:rPr>
      </w:pPr>
    </w:p>
    <w:sectPr w:rsidR="00FD425B" w:rsidRPr="00111AE1">
      <w:footerReference w:type="even" r:id="rId13"/>
      <w:footerReference w:type="default" r:id="rId14"/>
      <w:footerReference w:type="first" r:id="rId15"/>
      <w:pgSz w:w="11907" w:h="16840" w:code="9"/>
      <w:pgMar w:top="851" w:right="1134"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9BF95" w14:textId="77777777" w:rsidR="00536D22" w:rsidRDefault="00536D22">
      <w:r>
        <w:separator/>
      </w:r>
    </w:p>
  </w:endnote>
  <w:endnote w:type="continuationSeparator" w:id="0">
    <w:p w14:paraId="44360232" w14:textId="77777777" w:rsidR="00536D22" w:rsidRDefault="0053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B2"/>
    <w:family w:val="swiss"/>
    <w:notTrueType/>
    <w:pitch w:val="default"/>
    <w:sig w:usb0="00002000" w:usb1="00000000" w:usb2="00000000" w:usb3="00000000" w:csb0="00000040" w:csb1="00000000"/>
  </w:font>
  <w:font w:name="Trebuchet MS">
    <w:panose1 w:val="020B0603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B5659" w14:textId="77777777" w:rsidR="00DB6058" w:rsidRDefault="00DB605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1D4C7A29" w14:textId="77777777" w:rsidR="00DB6058" w:rsidRDefault="00DB605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97CC" w14:textId="77777777" w:rsidR="00DB6058" w:rsidRDefault="00DB605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CF6CAF">
      <w:rPr>
        <w:rStyle w:val="Brojstranice"/>
        <w:noProof/>
      </w:rPr>
      <w:t>2</w:t>
    </w:r>
    <w:r>
      <w:rPr>
        <w:rStyle w:val="Brojstranice"/>
      </w:rPr>
      <w:fldChar w:fldCharType="end"/>
    </w:r>
  </w:p>
  <w:p w14:paraId="7AFA4CCA" w14:textId="77777777" w:rsidR="00DB6058" w:rsidRDefault="00DB6058">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EC23" w14:textId="77777777" w:rsidR="00DB6058" w:rsidRDefault="00DB6058">
    <w:pPr>
      <w:pStyle w:val="Podnoje"/>
      <w:jc w:val="center"/>
    </w:pPr>
    <w:r>
      <w:rPr>
        <w:sz w:val="18"/>
      </w:rPr>
      <w:t>--------Trg palih branitelja Domovinskog rata  1 ; Telefon: (022) 431-100; Fax: (022) 431-099--------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DCC6E" w14:textId="77777777" w:rsidR="00536D22" w:rsidRDefault="00536D22">
      <w:r>
        <w:separator/>
      </w:r>
    </w:p>
  </w:footnote>
  <w:footnote w:type="continuationSeparator" w:id="0">
    <w:p w14:paraId="44635E51" w14:textId="77777777" w:rsidR="00536D22" w:rsidRDefault="00536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C1A14"/>
    <w:multiLevelType w:val="hybridMultilevel"/>
    <w:tmpl w:val="DB6664F2"/>
    <w:lvl w:ilvl="0" w:tplc="19A88CBE">
      <w:start w:val="3"/>
      <w:numFmt w:val="bullet"/>
      <w:lvlText w:val="-"/>
      <w:lvlJc w:val="left"/>
      <w:pPr>
        <w:ind w:left="390" w:hanging="360"/>
      </w:pPr>
      <w:rPr>
        <w:rFonts w:ascii="Times New Roman" w:eastAsia="Times New Roman" w:hAnsi="Times New Roman" w:cs="Times New Roman" w:hint="default"/>
        <w:color w:val="FF0000"/>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abstractNum w:abstractNumId="1" w15:restartNumberingAfterBreak="0">
    <w:nsid w:val="43D80637"/>
    <w:multiLevelType w:val="hybridMultilevel"/>
    <w:tmpl w:val="4F6C43A4"/>
    <w:lvl w:ilvl="0" w:tplc="0B7E6328">
      <w:start w:val="2"/>
      <w:numFmt w:val="bullet"/>
      <w:lvlText w:val="-"/>
      <w:lvlJc w:val="left"/>
      <w:pPr>
        <w:ind w:left="390" w:hanging="360"/>
      </w:pPr>
      <w:rPr>
        <w:rFonts w:ascii="Times New Roman" w:eastAsia="Times New Roman" w:hAnsi="Times New Roman" w:cs="Times New Roman" w:hint="default"/>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abstractNum w:abstractNumId="2" w15:restartNumberingAfterBreak="0">
    <w:nsid w:val="6BEA3183"/>
    <w:multiLevelType w:val="hybridMultilevel"/>
    <w:tmpl w:val="247058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7CE6FB6"/>
    <w:multiLevelType w:val="multilevel"/>
    <w:tmpl w:val="CD56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5B"/>
    <w:rsid w:val="000042B6"/>
    <w:rsid w:val="000075AC"/>
    <w:rsid w:val="00012C54"/>
    <w:rsid w:val="000150F4"/>
    <w:rsid w:val="00033336"/>
    <w:rsid w:val="00040524"/>
    <w:rsid w:val="000439E5"/>
    <w:rsid w:val="0007554E"/>
    <w:rsid w:val="00090470"/>
    <w:rsid w:val="000905B2"/>
    <w:rsid w:val="000C4C2E"/>
    <w:rsid w:val="000D6F35"/>
    <w:rsid w:val="000E2071"/>
    <w:rsid w:val="000E6BB5"/>
    <w:rsid w:val="00110A50"/>
    <w:rsid w:val="00111AE1"/>
    <w:rsid w:val="001151C0"/>
    <w:rsid w:val="001218A6"/>
    <w:rsid w:val="001267D7"/>
    <w:rsid w:val="00131C00"/>
    <w:rsid w:val="001358E7"/>
    <w:rsid w:val="001502FB"/>
    <w:rsid w:val="001577E6"/>
    <w:rsid w:val="00164A5C"/>
    <w:rsid w:val="00183615"/>
    <w:rsid w:val="00191233"/>
    <w:rsid w:val="001A5171"/>
    <w:rsid w:val="001A53EC"/>
    <w:rsid w:val="001B1324"/>
    <w:rsid w:val="001B6404"/>
    <w:rsid w:val="001C3683"/>
    <w:rsid w:val="001D08CC"/>
    <w:rsid w:val="001E2EFB"/>
    <w:rsid w:val="001E4012"/>
    <w:rsid w:val="001E688B"/>
    <w:rsid w:val="001E762F"/>
    <w:rsid w:val="001F1794"/>
    <w:rsid w:val="001F382E"/>
    <w:rsid w:val="001F6E77"/>
    <w:rsid w:val="00212036"/>
    <w:rsid w:val="00212E96"/>
    <w:rsid w:val="002452A0"/>
    <w:rsid w:val="00267019"/>
    <w:rsid w:val="00277610"/>
    <w:rsid w:val="00287E93"/>
    <w:rsid w:val="00292CB7"/>
    <w:rsid w:val="00295A60"/>
    <w:rsid w:val="002A38D4"/>
    <w:rsid w:val="002A5B8A"/>
    <w:rsid w:val="002B769B"/>
    <w:rsid w:val="002E40B7"/>
    <w:rsid w:val="00300C88"/>
    <w:rsid w:val="00302E23"/>
    <w:rsid w:val="00304A26"/>
    <w:rsid w:val="00305365"/>
    <w:rsid w:val="00347858"/>
    <w:rsid w:val="0035356A"/>
    <w:rsid w:val="003661FA"/>
    <w:rsid w:val="003677AD"/>
    <w:rsid w:val="003709CF"/>
    <w:rsid w:val="0038188A"/>
    <w:rsid w:val="003878ED"/>
    <w:rsid w:val="00390255"/>
    <w:rsid w:val="00396EBD"/>
    <w:rsid w:val="003B26DC"/>
    <w:rsid w:val="003C385F"/>
    <w:rsid w:val="003E44AD"/>
    <w:rsid w:val="003F78D0"/>
    <w:rsid w:val="0040130C"/>
    <w:rsid w:val="00420BFE"/>
    <w:rsid w:val="00433B82"/>
    <w:rsid w:val="0044295B"/>
    <w:rsid w:val="00452E98"/>
    <w:rsid w:val="00452F7D"/>
    <w:rsid w:val="00463C36"/>
    <w:rsid w:val="004910A3"/>
    <w:rsid w:val="00493504"/>
    <w:rsid w:val="00493EC4"/>
    <w:rsid w:val="004A7821"/>
    <w:rsid w:val="004B0CDC"/>
    <w:rsid w:val="004C1A0E"/>
    <w:rsid w:val="00500198"/>
    <w:rsid w:val="00516CF5"/>
    <w:rsid w:val="00522ABB"/>
    <w:rsid w:val="00523A76"/>
    <w:rsid w:val="00523FD7"/>
    <w:rsid w:val="00527B59"/>
    <w:rsid w:val="00531A13"/>
    <w:rsid w:val="00536D22"/>
    <w:rsid w:val="00546232"/>
    <w:rsid w:val="005548A6"/>
    <w:rsid w:val="005603A1"/>
    <w:rsid w:val="0058251D"/>
    <w:rsid w:val="00582A25"/>
    <w:rsid w:val="00582C5F"/>
    <w:rsid w:val="005866A3"/>
    <w:rsid w:val="00595952"/>
    <w:rsid w:val="005A0906"/>
    <w:rsid w:val="005B508A"/>
    <w:rsid w:val="005D2184"/>
    <w:rsid w:val="005E34A2"/>
    <w:rsid w:val="005F7245"/>
    <w:rsid w:val="0060154C"/>
    <w:rsid w:val="0061223C"/>
    <w:rsid w:val="0063279A"/>
    <w:rsid w:val="006478F0"/>
    <w:rsid w:val="006503CF"/>
    <w:rsid w:val="00654A35"/>
    <w:rsid w:val="00662945"/>
    <w:rsid w:val="00665CB3"/>
    <w:rsid w:val="00672682"/>
    <w:rsid w:val="00691610"/>
    <w:rsid w:val="00696AA4"/>
    <w:rsid w:val="00697490"/>
    <w:rsid w:val="006A6DF1"/>
    <w:rsid w:val="006B2621"/>
    <w:rsid w:val="006D537C"/>
    <w:rsid w:val="006F1611"/>
    <w:rsid w:val="0072755D"/>
    <w:rsid w:val="00742A73"/>
    <w:rsid w:val="00744057"/>
    <w:rsid w:val="00750328"/>
    <w:rsid w:val="007636D9"/>
    <w:rsid w:val="00763E7C"/>
    <w:rsid w:val="007941AB"/>
    <w:rsid w:val="007A5815"/>
    <w:rsid w:val="007C5D08"/>
    <w:rsid w:val="007C7D7D"/>
    <w:rsid w:val="007C7E40"/>
    <w:rsid w:val="007D3734"/>
    <w:rsid w:val="007D4164"/>
    <w:rsid w:val="007D6A64"/>
    <w:rsid w:val="007E0E7B"/>
    <w:rsid w:val="007E1011"/>
    <w:rsid w:val="0080544C"/>
    <w:rsid w:val="00815F50"/>
    <w:rsid w:val="00817920"/>
    <w:rsid w:val="0082278C"/>
    <w:rsid w:val="008262B6"/>
    <w:rsid w:val="008306CC"/>
    <w:rsid w:val="00833D2F"/>
    <w:rsid w:val="00846503"/>
    <w:rsid w:val="00864A43"/>
    <w:rsid w:val="00870139"/>
    <w:rsid w:val="00873358"/>
    <w:rsid w:val="00875EB4"/>
    <w:rsid w:val="008769E9"/>
    <w:rsid w:val="00896FC0"/>
    <w:rsid w:val="008A43E1"/>
    <w:rsid w:val="008B0CDC"/>
    <w:rsid w:val="008B38A7"/>
    <w:rsid w:val="008D0B33"/>
    <w:rsid w:val="008D69B7"/>
    <w:rsid w:val="008F50F6"/>
    <w:rsid w:val="008F677E"/>
    <w:rsid w:val="0091206D"/>
    <w:rsid w:val="00915A80"/>
    <w:rsid w:val="0092032E"/>
    <w:rsid w:val="00922324"/>
    <w:rsid w:val="0092324D"/>
    <w:rsid w:val="0093031B"/>
    <w:rsid w:val="00933797"/>
    <w:rsid w:val="0095104B"/>
    <w:rsid w:val="00951EF3"/>
    <w:rsid w:val="009546DD"/>
    <w:rsid w:val="00954BE8"/>
    <w:rsid w:val="009740ED"/>
    <w:rsid w:val="00976F2C"/>
    <w:rsid w:val="009811A2"/>
    <w:rsid w:val="0098334B"/>
    <w:rsid w:val="0099261A"/>
    <w:rsid w:val="009929BF"/>
    <w:rsid w:val="0099750B"/>
    <w:rsid w:val="009A0576"/>
    <w:rsid w:val="009B5ADE"/>
    <w:rsid w:val="009C51B9"/>
    <w:rsid w:val="009C56FA"/>
    <w:rsid w:val="009F5277"/>
    <w:rsid w:val="00A05AEF"/>
    <w:rsid w:val="00A20EFA"/>
    <w:rsid w:val="00A22BBF"/>
    <w:rsid w:val="00A333FE"/>
    <w:rsid w:val="00A45246"/>
    <w:rsid w:val="00A52D44"/>
    <w:rsid w:val="00A52D65"/>
    <w:rsid w:val="00A53FFC"/>
    <w:rsid w:val="00A6432D"/>
    <w:rsid w:val="00A73038"/>
    <w:rsid w:val="00A74AFD"/>
    <w:rsid w:val="00A7559A"/>
    <w:rsid w:val="00A8196F"/>
    <w:rsid w:val="00A91794"/>
    <w:rsid w:val="00AB7F6A"/>
    <w:rsid w:val="00AD3038"/>
    <w:rsid w:val="00AE153E"/>
    <w:rsid w:val="00AE3B7E"/>
    <w:rsid w:val="00B02688"/>
    <w:rsid w:val="00B035F4"/>
    <w:rsid w:val="00B066F9"/>
    <w:rsid w:val="00B15A98"/>
    <w:rsid w:val="00B21A61"/>
    <w:rsid w:val="00B26F24"/>
    <w:rsid w:val="00B62BB4"/>
    <w:rsid w:val="00B63DBD"/>
    <w:rsid w:val="00B670B2"/>
    <w:rsid w:val="00B851E1"/>
    <w:rsid w:val="00B9214D"/>
    <w:rsid w:val="00B942E6"/>
    <w:rsid w:val="00B94FF5"/>
    <w:rsid w:val="00BC15E3"/>
    <w:rsid w:val="00BC4545"/>
    <w:rsid w:val="00BC62E9"/>
    <w:rsid w:val="00BD6094"/>
    <w:rsid w:val="00BE53A5"/>
    <w:rsid w:val="00BF2DB3"/>
    <w:rsid w:val="00BF7DD2"/>
    <w:rsid w:val="00C0061C"/>
    <w:rsid w:val="00C007F2"/>
    <w:rsid w:val="00C0536B"/>
    <w:rsid w:val="00C15473"/>
    <w:rsid w:val="00C2702C"/>
    <w:rsid w:val="00C44933"/>
    <w:rsid w:val="00C6021F"/>
    <w:rsid w:val="00C609CB"/>
    <w:rsid w:val="00C60FE3"/>
    <w:rsid w:val="00C6477D"/>
    <w:rsid w:val="00C65F34"/>
    <w:rsid w:val="00C836B9"/>
    <w:rsid w:val="00C85257"/>
    <w:rsid w:val="00C85FD9"/>
    <w:rsid w:val="00CB0964"/>
    <w:rsid w:val="00CB6BB2"/>
    <w:rsid w:val="00CD2DFC"/>
    <w:rsid w:val="00CD6816"/>
    <w:rsid w:val="00CF6CAF"/>
    <w:rsid w:val="00D05274"/>
    <w:rsid w:val="00D0695C"/>
    <w:rsid w:val="00D1136E"/>
    <w:rsid w:val="00D15BE0"/>
    <w:rsid w:val="00D16D83"/>
    <w:rsid w:val="00D47102"/>
    <w:rsid w:val="00D5753D"/>
    <w:rsid w:val="00D62BC9"/>
    <w:rsid w:val="00D7126D"/>
    <w:rsid w:val="00D81216"/>
    <w:rsid w:val="00D85649"/>
    <w:rsid w:val="00D95E37"/>
    <w:rsid w:val="00DA1C6A"/>
    <w:rsid w:val="00DA5224"/>
    <w:rsid w:val="00DB6058"/>
    <w:rsid w:val="00DB699D"/>
    <w:rsid w:val="00DC4BCD"/>
    <w:rsid w:val="00DD1812"/>
    <w:rsid w:val="00DD53C9"/>
    <w:rsid w:val="00DD6B33"/>
    <w:rsid w:val="00DE1B41"/>
    <w:rsid w:val="00E023C6"/>
    <w:rsid w:val="00E02CDA"/>
    <w:rsid w:val="00E042D4"/>
    <w:rsid w:val="00E1731B"/>
    <w:rsid w:val="00E30B93"/>
    <w:rsid w:val="00E32E39"/>
    <w:rsid w:val="00E359FC"/>
    <w:rsid w:val="00E3631D"/>
    <w:rsid w:val="00E514E0"/>
    <w:rsid w:val="00E66BA3"/>
    <w:rsid w:val="00E769AC"/>
    <w:rsid w:val="00E76ECC"/>
    <w:rsid w:val="00E80AC8"/>
    <w:rsid w:val="00E84E38"/>
    <w:rsid w:val="00E900AB"/>
    <w:rsid w:val="00EA40BF"/>
    <w:rsid w:val="00EB2D93"/>
    <w:rsid w:val="00EB4754"/>
    <w:rsid w:val="00EC25A3"/>
    <w:rsid w:val="00EC556C"/>
    <w:rsid w:val="00ED230A"/>
    <w:rsid w:val="00ED29C3"/>
    <w:rsid w:val="00ED4868"/>
    <w:rsid w:val="00ED54AB"/>
    <w:rsid w:val="00EE1DCE"/>
    <w:rsid w:val="00F01683"/>
    <w:rsid w:val="00F43BB2"/>
    <w:rsid w:val="00F50588"/>
    <w:rsid w:val="00F5289B"/>
    <w:rsid w:val="00F53D2C"/>
    <w:rsid w:val="00F6347A"/>
    <w:rsid w:val="00F638CA"/>
    <w:rsid w:val="00F7242F"/>
    <w:rsid w:val="00F84625"/>
    <w:rsid w:val="00FA4734"/>
    <w:rsid w:val="00FC07CB"/>
    <w:rsid w:val="00FD29AD"/>
    <w:rsid w:val="00FD425B"/>
    <w:rsid w:val="00FD54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DAC1D"/>
  <w15:docId w15:val="{D74D2A8F-91F5-41E0-A518-5E4DF00F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25B"/>
    <w:pPr>
      <w:overflowPunct w:val="0"/>
      <w:autoSpaceDE w:val="0"/>
      <w:autoSpaceDN w:val="0"/>
      <w:adjustRightInd w:val="0"/>
      <w:textAlignment w:val="baseline"/>
    </w:pPr>
    <w:rPr>
      <w:b/>
      <w:sz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rsid w:val="00FD425B"/>
    <w:pPr>
      <w:tabs>
        <w:tab w:val="center" w:pos="4153"/>
        <w:tab w:val="right" w:pos="8306"/>
      </w:tabs>
    </w:pPr>
  </w:style>
  <w:style w:type="character" w:styleId="Brojstranice">
    <w:name w:val="page number"/>
    <w:basedOn w:val="Zadanifontodlomka"/>
    <w:rsid w:val="00FD425B"/>
  </w:style>
  <w:style w:type="character" w:styleId="Hiperveza">
    <w:name w:val="Hyperlink"/>
    <w:rsid w:val="00FD425B"/>
    <w:rPr>
      <w:color w:val="0000FF"/>
      <w:u w:val="single"/>
    </w:rPr>
  </w:style>
  <w:style w:type="paragraph" w:customStyle="1" w:styleId="Default">
    <w:name w:val="Default"/>
    <w:rsid w:val="00FD425B"/>
    <w:pPr>
      <w:widowControl w:val="0"/>
      <w:autoSpaceDE w:val="0"/>
      <w:autoSpaceDN w:val="0"/>
      <w:adjustRightInd w:val="0"/>
    </w:pPr>
    <w:rPr>
      <w:rFonts w:ascii="Times-New-Roman,Bold" w:hAnsi="Times-New-Roman,Bold" w:cs="Times-New-Roman,Bold"/>
      <w:color w:val="000000"/>
      <w:sz w:val="24"/>
      <w:szCs w:val="24"/>
    </w:rPr>
  </w:style>
  <w:style w:type="paragraph" w:styleId="Tekstbalonia">
    <w:name w:val="Balloon Text"/>
    <w:basedOn w:val="Normal"/>
    <w:link w:val="TekstbaloniaChar"/>
    <w:uiPriority w:val="99"/>
    <w:semiHidden/>
    <w:unhideWhenUsed/>
    <w:rsid w:val="0061223C"/>
    <w:rPr>
      <w:rFonts w:ascii="Tahoma" w:hAnsi="Tahoma"/>
      <w:sz w:val="16"/>
      <w:szCs w:val="16"/>
    </w:rPr>
  </w:style>
  <w:style w:type="character" w:customStyle="1" w:styleId="TekstbaloniaChar">
    <w:name w:val="Tekst balončića Char"/>
    <w:link w:val="Tekstbalonia"/>
    <w:uiPriority w:val="99"/>
    <w:semiHidden/>
    <w:rsid w:val="0061223C"/>
    <w:rPr>
      <w:rFonts w:ascii="Tahoma" w:hAnsi="Tahoma" w:cs="Tahoma"/>
      <w:b/>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115167">
      <w:bodyDiv w:val="1"/>
      <w:marLeft w:val="0"/>
      <w:marRight w:val="0"/>
      <w:marTop w:val="0"/>
      <w:marBottom w:val="0"/>
      <w:divBdr>
        <w:top w:val="none" w:sz="0" w:space="0" w:color="auto"/>
        <w:left w:val="none" w:sz="0" w:space="0" w:color="auto"/>
        <w:bottom w:val="none" w:sz="0" w:space="0" w:color="auto"/>
        <w:right w:val="none" w:sz="0" w:space="0" w:color="auto"/>
      </w:divBdr>
      <w:divsChild>
        <w:div w:id="1073548584">
          <w:marLeft w:val="0"/>
          <w:marRight w:val="0"/>
          <w:marTop w:val="0"/>
          <w:marBottom w:val="0"/>
          <w:divBdr>
            <w:top w:val="none" w:sz="0" w:space="0" w:color="auto"/>
            <w:left w:val="none" w:sz="0" w:space="0" w:color="auto"/>
            <w:bottom w:val="none" w:sz="0" w:space="0" w:color="auto"/>
            <w:right w:val="none" w:sz="0" w:space="0" w:color="auto"/>
          </w:divBdr>
          <w:divsChild>
            <w:div w:id="1895891209">
              <w:marLeft w:val="0"/>
              <w:marRight w:val="0"/>
              <w:marTop w:val="0"/>
              <w:marBottom w:val="0"/>
              <w:divBdr>
                <w:top w:val="none" w:sz="0" w:space="0" w:color="auto"/>
                <w:left w:val="none" w:sz="0" w:space="0" w:color="auto"/>
                <w:bottom w:val="none" w:sz="0" w:space="0" w:color="auto"/>
                <w:right w:val="none" w:sz="0" w:space="0" w:color="auto"/>
              </w:divBdr>
              <w:divsChild>
                <w:div w:id="1694114107">
                  <w:marLeft w:val="0"/>
                  <w:marRight w:val="0"/>
                  <w:marTop w:val="0"/>
                  <w:marBottom w:val="0"/>
                  <w:divBdr>
                    <w:top w:val="none" w:sz="0" w:space="0" w:color="auto"/>
                    <w:left w:val="none" w:sz="0" w:space="0" w:color="auto"/>
                    <w:bottom w:val="none" w:sz="0" w:space="0" w:color="auto"/>
                    <w:right w:val="none" w:sz="0" w:space="0" w:color="auto"/>
                  </w:divBdr>
                  <w:divsChild>
                    <w:div w:id="1651210891">
                      <w:marLeft w:val="150"/>
                      <w:marRight w:val="150"/>
                      <w:marTop w:val="0"/>
                      <w:marBottom w:val="0"/>
                      <w:divBdr>
                        <w:top w:val="none" w:sz="0" w:space="0" w:color="auto"/>
                        <w:left w:val="none" w:sz="0" w:space="0" w:color="auto"/>
                        <w:bottom w:val="none" w:sz="0" w:space="0" w:color="auto"/>
                        <w:right w:val="none" w:sz="0" w:space="0" w:color="auto"/>
                      </w:divBdr>
                      <w:divsChild>
                        <w:div w:id="1567573223">
                          <w:marLeft w:val="0"/>
                          <w:marRight w:val="0"/>
                          <w:marTop w:val="0"/>
                          <w:marBottom w:val="0"/>
                          <w:divBdr>
                            <w:top w:val="none" w:sz="0" w:space="0" w:color="auto"/>
                            <w:left w:val="none" w:sz="0" w:space="0" w:color="auto"/>
                            <w:bottom w:val="none" w:sz="0" w:space="0" w:color="auto"/>
                            <w:right w:val="none" w:sz="0" w:space="0" w:color="auto"/>
                          </w:divBdr>
                          <w:divsChild>
                            <w:div w:id="1096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9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benik.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2E2B7-D93A-491C-97D0-B90365FA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1199</Words>
  <Characters>6838</Characters>
  <Application>Microsoft Office Word</Application>
  <DocSecurity>0</DocSecurity>
  <Lines>56</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8021</CharactersWithSpaces>
  <SharedDoc>false</SharedDoc>
  <HLinks>
    <vt:vector size="6" baseType="variant">
      <vt:variant>
        <vt:i4>7864425</vt:i4>
      </vt:variant>
      <vt:variant>
        <vt:i4>3</vt:i4>
      </vt:variant>
      <vt:variant>
        <vt:i4>0</vt:i4>
      </vt:variant>
      <vt:variant>
        <vt:i4>5</vt:i4>
      </vt:variant>
      <vt:variant>
        <vt:lpwstr>http://www.sibenik.hr/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Mira Vudrag Kulić</cp:lastModifiedBy>
  <cp:revision>2</cp:revision>
  <cp:lastPrinted>2020-05-12T10:05:00Z</cp:lastPrinted>
  <dcterms:created xsi:type="dcterms:W3CDTF">2020-11-17T10:09:00Z</dcterms:created>
  <dcterms:modified xsi:type="dcterms:W3CDTF">2020-11-17T10:09:00Z</dcterms:modified>
</cp:coreProperties>
</file>